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31DC0" w14:textId="5E9120D5" w:rsidR="000C27FD" w:rsidRPr="00CF267A" w:rsidRDefault="00CF267A" w:rsidP="000C27FD">
      <w:pPr>
        <w:jc w:val="center"/>
        <w:rPr>
          <w:rFonts w:ascii="Arial Narrow" w:eastAsia="Times New Roman" w:hAnsi="Arial Narrow" w:cs="Times New Roman"/>
          <w:b/>
          <w:sz w:val="24"/>
          <w:szCs w:val="24"/>
          <w:lang w:val="es-ES"/>
        </w:rPr>
      </w:pPr>
      <w:r w:rsidRPr="00CF267A">
        <w:rPr>
          <w:rFonts w:ascii="Arial Narrow" w:eastAsia="Times New Roman" w:hAnsi="Arial Narrow" w:cs="Times New Roman"/>
          <w:b/>
          <w:bCs/>
          <w:sz w:val="24"/>
          <w:szCs w:val="24"/>
          <w:lang w:val="es-ES"/>
        </w:rPr>
        <w:t>AVISO DE INTENCIÓN DE CELEBRAR UNA AUDIENCIA PÚBLICA</w:t>
      </w:r>
    </w:p>
    <w:p w14:paraId="47093C98" w14:textId="77777777" w:rsidR="000C27FD" w:rsidRPr="00477EF3" w:rsidRDefault="000C27FD" w:rsidP="000C27FD">
      <w:pPr>
        <w:overflowPunct w:val="0"/>
        <w:autoSpaceDE w:val="0"/>
        <w:autoSpaceDN w:val="0"/>
        <w:adjustRightInd w:val="0"/>
        <w:jc w:val="center"/>
        <w:textAlignment w:val="baseline"/>
        <w:rPr>
          <w:rFonts w:ascii="Arial Narrow" w:eastAsia="Times New Roman" w:hAnsi="Arial Narrow" w:cs="Times New Roman"/>
          <w:sz w:val="24"/>
          <w:szCs w:val="24"/>
        </w:rPr>
      </w:pPr>
      <w:r w:rsidRPr="00477EF3">
        <w:rPr>
          <w:rFonts w:ascii="Arial Narrow" w:eastAsia="Times New Roman" w:hAnsi="Arial Narrow" w:cs="Times New Roman"/>
          <w:sz w:val="24"/>
          <w:szCs w:val="24"/>
        </w:rPr>
        <w:t>ARKANSAS DEPARTMENT</w:t>
      </w:r>
      <w:r w:rsidR="00AB091F" w:rsidRPr="00477EF3">
        <w:rPr>
          <w:rFonts w:ascii="Arial Narrow" w:eastAsia="Times New Roman" w:hAnsi="Arial Narrow" w:cs="Times New Roman"/>
          <w:sz w:val="24"/>
          <w:szCs w:val="24"/>
        </w:rPr>
        <w:t xml:space="preserve"> OF TRANSPORTATION</w:t>
      </w:r>
      <w:r w:rsidRPr="00477EF3">
        <w:rPr>
          <w:rFonts w:ascii="Arial Narrow" w:eastAsia="Times New Roman" w:hAnsi="Arial Narrow" w:cs="Times New Roman"/>
          <w:sz w:val="24"/>
          <w:szCs w:val="24"/>
        </w:rPr>
        <w:t xml:space="preserve"> </w:t>
      </w:r>
    </w:p>
    <w:p w14:paraId="486677FF" w14:textId="06557E0F" w:rsidR="000C27FD" w:rsidRPr="00D35C0B" w:rsidRDefault="006F1CC1" w:rsidP="000C27FD">
      <w:pPr>
        <w:keepNext/>
        <w:overflowPunct w:val="0"/>
        <w:autoSpaceDE w:val="0"/>
        <w:autoSpaceDN w:val="0"/>
        <w:adjustRightInd w:val="0"/>
        <w:jc w:val="center"/>
        <w:textAlignment w:val="baseline"/>
        <w:outlineLvl w:val="2"/>
        <w:rPr>
          <w:rFonts w:ascii="Arial Narrow" w:eastAsia="Times New Roman" w:hAnsi="Arial Narrow" w:cs="Times New Roman"/>
          <w:sz w:val="24"/>
          <w:szCs w:val="24"/>
        </w:rPr>
      </w:pPr>
      <w:r w:rsidRPr="00D35C0B">
        <w:t xml:space="preserve"> </w:t>
      </w:r>
      <w:r w:rsidR="00365B41" w:rsidRPr="00D35C0B">
        <w:rPr>
          <w:rFonts w:ascii="Arial Narrow" w:eastAsia="Times New Roman" w:hAnsi="Arial Narrow" w:cs="Times New Roman"/>
          <w:sz w:val="24"/>
          <w:szCs w:val="24"/>
        </w:rPr>
        <w:t>SOBRE LOS</w:t>
      </w:r>
    </w:p>
    <w:p w14:paraId="1E16573E" w14:textId="348D8D7E" w:rsidR="000C27FD" w:rsidRPr="00B468EC" w:rsidRDefault="00B468EC" w:rsidP="000C27FD">
      <w:pPr>
        <w:overflowPunct w:val="0"/>
        <w:autoSpaceDE w:val="0"/>
        <w:autoSpaceDN w:val="0"/>
        <w:adjustRightInd w:val="0"/>
        <w:jc w:val="center"/>
        <w:textAlignment w:val="baseline"/>
        <w:rPr>
          <w:rFonts w:ascii="Arial Narrow" w:eastAsia="Times New Roman" w:hAnsi="Arial Narrow" w:cs="Times New Roman"/>
          <w:sz w:val="24"/>
          <w:szCs w:val="24"/>
          <w:lang w:val="es-ES"/>
        </w:rPr>
      </w:pPr>
      <w:r w:rsidRPr="00B468EC">
        <w:rPr>
          <w:rFonts w:ascii="Arial Narrow" w:eastAsia="Times New Roman" w:hAnsi="Arial Narrow" w:cs="Times New Roman"/>
          <w:sz w:val="24"/>
          <w:szCs w:val="24"/>
          <w:lang w:val="es-ES"/>
        </w:rPr>
        <w:t>PROGRAMAS DE LA ADMINISTRACIÓN FEDERAL DE TRANSPORTE PÚBLICO</w:t>
      </w:r>
    </w:p>
    <w:p w14:paraId="5A1DA4B0" w14:textId="77777777" w:rsidR="000C27FD" w:rsidRPr="00B468EC" w:rsidRDefault="000C27FD" w:rsidP="000C27FD">
      <w:pPr>
        <w:overflowPunct w:val="0"/>
        <w:autoSpaceDE w:val="0"/>
        <w:autoSpaceDN w:val="0"/>
        <w:adjustRightInd w:val="0"/>
        <w:textAlignment w:val="baseline"/>
        <w:rPr>
          <w:rFonts w:ascii="Arial Narrow" w:eastAsia="Times New Roman" w:hAnsi="Arial Narrow" w:cs="Times New Roman"/>
          <w:lang w:val="es-ES"/>
        </w:rPr>
      </w:pPr>
    </w:p>
    <w:p w14:paraId="3E43D27F" w14:textId="548EAE03" w:rsidR="000C27FD" w:rsidRPr="004814E3" w:rsidRDefault="004814E3" w:rsidP="000C27FD">
      <w:pPr>
        <w:overflowPunct w:val="0"/>
        <w:autoSpaceDE w:val="0"/>
        <w:autoSpaceDN w:val="0"/>
        <w:adjustRightInd w:val="0"/>
        <w:jc w:val="both"/>
        <w:textAlignment w:val="baseline"/>
        <w:rPr>
          <w:rFonts w:ascii="Arial Narrow" w:eastAsia="Times New Roman" w:hAnsi="Arial Narrow" w:cs="Times New Roman"/>
          <w:lang w:val="es-ES"/>
        </w:rPr>
      </w:pPr>
      <w:r w:rsidRPr="004814E3">
        <w:rPr>
          <w:lang w:val="es-ES"/>
        </w:rPr>
        <w:t xml:space="preserve"> </w:t>
      </w:r>
      <w:r w:rsidRPr="004814E3">
        <w:rPr>
          <w:rFonts w:ascii="Arial Narrow" w:eastAsia="Times New Roman" w:hAnsi="Arial Narrow" w:cs="Times New Roman"/>
          <w:lang w:val="es-ES"/>
        </w:rPr>
        <w:t xml:space="preserve">Por la presente se notifica que el Departamento de Transporte de Arkansas está presentando solicitudes a la Administración Federal de Tránsito, Departamento de Transporte de los Estados Unidos, para obtener ayuda financiera </w:t>
      </w:r>
      <w:r w:rsidR="00AC4725">
        <w:rPr>
          <w:rFonts w:ascii="Arial Narrow" w:eastAsia="Times New Roman" w:hAnsi="Arial Narrow" w:cs="Times New Roman"/>
          <w:lang w:val="es-ES"/>
        </w:rPr>
        <w:t>F</w:t>
      </w:r>
      <w:r w:rsidRPr="004814E3">
        <w:rPr>
          <w:rFonts w:ascii="Arial Narrow" w:eastAsia="Times New Roman" w:hAnsi="Arial Narrow" w:cs="Times New Roman"/>
          <w:lang w:val="es-ES"/>
        </w:rPr>
        <w:t xml:space="preserve">ederal para los siguientes programas.  Los fondos se asignan al estado de Arkansas para los </w:t>
      </w:r>
      <w:r w:rsidR="00074B05" w:rsidRPr="004814E3">
        <w:rPr>
          <w:rFonts w:ascii="Arial Narrow" w:eastAsia="Times New Roman" w:hAnsi="Arial Narrow" w:cs="Times New Roman"/>
          <w:lang w:val="es-ES"/>
        </w:rPr>
        <w:t xml:space="preserve">años </w:t>
      </w:r>
      <w:r w:rsidR="00074B05">
        <w:rPr>
          <w:rFonts w:ascii="Arial Narrow" w:eastAsia="Times New Roman" w:hAnsi="Arial Narrow" w:cs="Times New Roman"/>
          <w:lang w:val="es-ES"/>
        </w:rPr>
        <w:t>Fiscales</w:t>
      </w:r>
      <w:r w:rsidRPr="004814E3">
        <w:rPr>
          <w:rFonts w:ascii="Arial Narrow" w:eastAsia="Times New Roman" w:hAnsi="Arial Narrow" w:cs="Times New Roman"/>
          <w:lang w:val="es-ES"/>
        </w:rPr>
        <w:t xml:space="preserve"> </w:t>
      </w:r>
      <w:r w:rsidR="00AC4725">
        <w:rPr>
          <w:rFonts w:ascii="Arial Narrow" w:eastAsia="Times New Roman" w:hAnsi="Arial Narrow" w:cs="Times New Roman"/>
          <w:lang w:val="es-ES"/>
        </w:rPr>
        <w:t>F</w:t>
      </w:r>
      <w:r w:rsidRPr="004814E3">
        <w:rPr>
          <w:rFonts w:ascii="Arial Narrow" w:eastAsia="Times New Roman" w:hAnsi="Arial Narrow" w:cs="Times New Roman"/>
          <w:lang w:val="es-ES"/>
        </w:rPr>
        <w:t xml:space="preserve">ederales 2024 y 2025.   Se solicitará ayuda financiera </w:t>
      </w:r>
      <w:r w:rsidR="009F3AD2">
        <w:rPr>
          <w:rFonts w:ascii="Arial Narrow" w:eastAsia="Times New Roman" w:hAnsi="Arial Narrow" w:cs="Times New Roman"/>
          <w:lang w:val="es-ES"/>
        </w:rPr>
        <w:t>F</w:t>
      </w:r>
      <w:r w:rsidRPr="004814E3">
        <w:rPr>
          <w:rFonts w:ascii="Arial Narrow" w:eastAsia="Times New Roman" w:hAnsi="Arial Narrow" w:cs="Times New Roman"/>
          <w:lang w:val="es-ES"/>
        </w:rPr>
        <w:t>ederal para el programa de proyectos publicado en este aviso. Los proyectos y l</w:t>
      </w:r>
      <w:r w:rsidR="000A3FA7">
        <w:rPr>
          <w:rFonts w:ascii="Arial Narrow" w:eastAsia="Times New Roman" w:hAnsi="Arial Narrow" w:cs="Times New Roman"/>
          <w:lang w:val="es-ES"/>
        </w:rPr>
        <w:t>os montos</w:t>
      </w:r>
      <w:r w:rsidRPr="004814E3">
        <w:rPr>
          <w:rFonts w:ascii="Arial Narrow" w:eastAsia="Times New Roman" w:hAnsi="Arial Narrow" w:cs="Times New Roman"/>
          <w:lang w:val="es-ES"/>
        </w:rPr>
        <w:t xml:space="preserve"> indicadas representan proyectos propuestos y los cost</w:t>
      </w:r>
      <w:r w:rsidR="002603E2">
        <w:rPr>
          <w:rFonts w:ascii="Arial Narrow" w:eastAsia="Times New Roman" w:hAnsi="Arial Narrow" w:cs="Times New Roman"/>
          <w:lang w:val="es-ES"/>
        </w:rPr>
        <w:t>o</w:t>
      </w:r>
      <w:r w:rsidRPr="004814E3">
        <w:rPr>
          <w:rFonts w:ascii="Arial Narrow" w:eastAsia="Times New Roman" w:hAnsi="Arial Narrow" w:cs="Times New Roman"/>
          <w:lang w:val="es-ES"/>
        </w:rPr>
        <w:t>s estimados. Los programas propuestos serán también los programas definitivos, salvo que se</w:t>
      </w:r>
      <w:r w:rsidR="00140AE6">
        <w:rPr>
          <w:rFonts w:ascii="Arial Narrow" w:eastAsia="Times New Roman" w:hAnsi="Arial Narrow" w:cs="Times New Roman"/>
          <w:lang w:val="es-ES"/>
        </w:rPr>
        <w:t>an</w:t>
      </w:r>
      <w:r w:rsidRPr="004814E3">
        <w:rPr>
          <w:rFonts w:ascii="Arial Narrow" w:eastAsia="Times New Roman" w:hAnsi="Arial Narrow" w:cs="Times New Roman"/>
          <w:lang w:val="es-ES"/>
        </w:rPr>
        <w:t xml:space="preserve"> modi</w:t>
      </w:r>
      <w:r w:rsidR="00074B05">
        <w:rPr>
          <w:rFonts w:ascii="Arial Narrow" w:eastAsia="Times New Roman" w:hAnsi="Arial Narrow" w:cs="Times New Roman"/>
          <w:lang w:val="es-ES"/>
        </w:rPr>
        <w:t>ficados</w:t>
      </w:r>
      <w:r w:rsidRPr="004814E3">
        <w:rPr>
          <w:rFonts w:ascii="Arial Narrow" w:eastAsia="Times New Roman" w:hAnsi="Arial Narrow" w:cs="Times New Roman"/>
          <w:lang w:val="es-ES"/>
        </w:rPr>
        <w:t>.</w:t>
      </w:r>
    </w:p>
    <w:p w14:paraId="4AEF34D1" w14:textId="77777777" w:rsidR="000C27FD" w:rsidRPr="004814E3" w:rsidRDefault="000C27FD" w:rsidP="000C27FD">
      <w:pPr>
        <w:overflowPunct w:val="0"/>
        <w:autoSpaceDE w:val="0"/>
        <w:autoSpaceDN w:val="0"/>
        <w:adjustRightInd w:val="0"/>
        <w:jc w:val="both"/>
        <w:textAlignment w:val="baseline"/>
        <w:rPr>
          <w:rFonts w:ascii="Arial Narrow" w:eastAsia="Times New Roman" w:hAnsi="Arial Narrow" w:cs="Times New Roman"/>
          <w:lang w:val="es-ES"/>
        </w:rPr>
      </w:pPr>
    </w:p>
    <w:p w14:paraId="78E32207" w14:textId="77777777" w:rsidR="00D35C0B" w:rsidRPr="00D35C0B" w:rsidRDefault="00D35C0B" w:rsidP="00D35C0B">
      <w:pPr>
        <w:overflowPunct w:val="0"/>
        <w:autoSpaceDE w:val="0"/>
        <w:autoSpaceDN w:val="0"/>
        <w:adjustRightInd w:val="0"/>
        <w:jc w:val="both"/>
        <w:textAlignment w:val="baseline"/>
        <w:rPr>
          <w:rFonts w:ascii="Arial Narrow" w:eastAsia="Times New Roman" w:hAnsi="Arial Narrow" w:cs="Times New Roman"/>
          <w:lang w:val="es-ES"/>
        </w:rPr>
      </w:pPr>
      <w:r w:rsidRPr="00D35C0B">
        <w:rPr>
          <w:rFonts w:ascii="Arial Narrow" w:eastAsia="Times New Roman" w:hAnsi="Arial Narrow" w:cs="Times New Roman"/>
          <w:lang w:val="es-ES"/>
        </w:rPr>
        <w:t xml:space="preserve">Estas solicitudes están disponibles para su inspección pública en el Departamento de Transporte de Arkansas, Sección de Programas de Transporte Público, 10324 </w:t>
      </w:r>
      <w:proofErr w:type="spellStart"/>
      <w:r w:rsidRPr="00D35C0B">
        <w:rPr>
          <w:rFonts w:ascii="Arial Narrow" w:eastAsia="Times New Roman" w:hAnsi="Arial Narrow" w:cs="Times New Roman"/>
          <w:lang w:val="es-ES"/>
        </w:rPr>
        <w:t>Interstate</w:t>
      </w:r>
      <w:proofErr w:type="spellEnd"/>
      <w:r w:rsidRPr="00D35C0B">
        <w:rPr>
          <w:rFonts w:ascii="Arial Narrow" w:eastAsia="Times New Roman" w:hAnsi="Arial Narrow" w:cs="Times New Roman"/>
          <w:lang w:val="es-ES"/>
        </w:rPr>
        <w:t xml:space="preserve"> 30, Little Rock, Arkansas.</w:t>
      </w:r>
    </w:p>
    <w:p w14:paraId="3C9D5C2E" w14:textId="77777777" w:rsidR="00D35C0B" w:rsidRPr="00D35C0B" w:rsidRDefault="00D35C0B" w:rsidP="00D35C0B">
      <w:pPr>
        <w:overflowPunct w:val="0"/>
        <w:autoSpaceDE w:val="0"/>
        <w:autoSpaceDN w:val="0"/>
        <w:adjustRightInd w:val="0"/>
        <w:jc w:val="both"/>
        <w:textAlignment w:val="baseline"/>
        <w:rPr>
          <w:rFonts w:ascii="Arial Narrow" w:eastAsia="Times New Roman" w:hAnsi="Arial Narrow" w:cs="Times New Roman"/>
          <w:lang w:val="es-ES"/>
        </w:rPr>
      </w:pPr>
    </w:p>
    <w:p w14:paraId="02AC1158" w14:textId="1061BAF3" w:rsidR="000C27FD" w:rsidRPr="00D35C0B" w:rsidRDefault="00D35C0B" w:rsidP="00D35C0B">
      <w:pPr>
        <w:overflowPunct w:val="0"/>
        <w:autoSpaceDE w:val="0"/>
        <w:autoSpaceDN w:val="0"/>
        <w:adjustRightInd w:val="0"/>
        <w:jc w:val="both"/>
        <w:textAlignment w:val="baseline"/>
        <w:rPr>
          <w:rFonts w:ascii="Arial Narrow" w:eastAsia="Times New Roman" w:hAnsi="Arial Narrow" w:cs="Times New Roman"/>
          <w:lang w:val="es-ES"/>
        </w:rPr>
      </w:pPr>
      <w:r w:rsidRPr="00D35C0B">
        <w:rPr>
          <w:rFonts w:ascii="Arial Narrow" w:eastAsia="Times New Roman" w:hAnsi="Arial Narrow" w:cs="Times New Roman"/>
          <w:lang w:val="es-ES"/>
        </w:rPr>
        <w:t xml:space="preserve">Cualquier ciudadano interesado puede solicitar que se celebre una audiencia pública sobre las solicitudes enviando una solicitud por escrito antes de las 4:30 p. m. del 20 de </w:t>
      </w:r>
      <w:proofErr w:type="gramStart"/>
      <w:r w:rsidR="00E91BB5">
        <w:rPr>
          <w:rFonts w:ascii="Arial Narrow" w:eastAsia="Times New Roman" w:hAnsi="Arial Narrow" w:cs="Times New Roman"/>
          <w:lang w:val="es-ES"/>
        </w:rPr>
        <w:t>M</w:t>
      </w:r>
      <w:r w:rsidRPr="00D35C0B">
        <w:rPr>
          <w:rFonts w:ascii="Arial Narrow" w:eastAsia="Times New Roman" w:hAnsi="Arial Narrow" w:cs="Times New Roman"/>
          <w:lang w:val="es-ES"/>
        </w:rPr>
        <w:t>arzo</w:t>
      </w:r>
      <w:proofErr w:type="gramEnd"/>
      <w:r w:rsidRPr="00D35C0B">
        <w:rPr>
          <w:rFonts w:ascii="Arial Narrow" w:eastAsia="Times New Roman" w:hAnsi="Arial Narrow" w:cs="Times New Roman"/>
          <w:lang w:val="es-ES"/>
        </w:rPr>
        <w:t xml:space="preserve"> de 2026 a Latina Sisco, </w:t>
      </w:r>
      <w:proofErr w:type="gramStart"/>
      <w:r w:rsidRPr="00D35C0B">
        <w:rPr>
          <w:rFonts w:ascii="Arial Narrow" w:eastAsia="Times New Roman" w:hAnsi="Arial Narrow" w:cs="Times New Roman"/>
          <w:lang w:val="es-ES"/>
        </w:rPr>
        <w:t>Jefa</w:t>
      </w:r>
      <w:proofErr w:type="gramEnd"/>
      <w:r w:rsidRPr="00D35C0B">
        <w:rPr>
          <w:rFonts w:ascii="Arial Narrow" w:eastAsia="Times New Roman" w:hAnsi="Arial Narrow" w:cs="Times New Roman"/>
          <w:lang w:val="es-ES"/>
        </w:rPr>
        <w:t xml:space="preserve"> de Sección, Sección de Programas de Transporte Público, División de Programas Locales, Departamento de Transporte de Arkansas, P.O. Box 2261, Little Rock, </w:t>
      </w:r>
      <w:r w:rsidR="003D4A06" w:rsidRPr="00D35C0B">
        <w:rPr>
          <w:rFonts w:ascii="Arial Narrow" w:eastAsia="Times New Roman" w:hAnsi="Arial Narrow" w:cs="Times New Roman"/>
          <w:lang w:val="es-ES"/>
        </w:rPr>
        <w:t>Arkansas 72203</w:t>
      </w:r>
      <w:r w:rsidRPr="00D35C0B">
        <w:rPr>
          <w:rFonts w:ascii="Arial Narrow" w:eastAsia="Times New Roman" w:hAnsi="Arial Narrow" w:cs="Times New Roman"/>
          <w:lang w:val="es-ES"/>
        </w:rPr>
        <w:t>.</w:t>
      </w:r>
    </w:p>
    <w:p w14:paraId="26AD652B" w14:textId="4EC7D327" w:rsidR="00771BB3" w:rsidRPr="00850262" w:rsidRDefault="00771BB3" w:rsidP="00771BB3">
      <w:pPr>
        <w:jc w:val="center"/>
        <w:rPr>
          <w:rFonts w:ascii="Arial Narrow" w:eastAsia="Times New Roman" w:hAnsi="Arial Narrow" w:cs="Times New Roman"/>
          <w:b/>
          <w:lang w:val="es-ES"/>
        </w:rPr>
      </w:pPr>
      <w:r w:rsidRPr="00850262">
        <w:rPr>
          <w:rFonts w:ascii="Arial Narrow" w:eastAsia="Times New Roman" w:hAnsi="Arial Narrow" w:cs="Times New Roman"/>
          <w:b/>
          <w:lang w:val="es-ES"/>
        </w:rPr>
        <w:t>PROGRAM</w:t>
      </w:r>
      <w:r w:rsidR="00D1532B" w:rsidRPr="00850262">
        <w:rPr>
          <w:rFonts w:ascii="Arial Narrow" w:eastAsia="Times New Roman" w:hAnsi="Arial Narrow" w:cs="Times New Roman"/>
          <w:b/>
          <w:lang w:val="es-ES"/>
        </w:rPr>
        <w:t>A</w:t>
      </w:r>
      <w:r w:rsidRPr="00850262">
        <w:rPr>
          <w:rFonts w:ascii="Arial Narrow" w:eastAsia="Times New Roman" w:hAnsi="Arial Narrow" w:cs="Times New Roman"/>
          <w:b/>
          <w:lang w:val="es-ES"/>
        </w:rPr>
        <w:t xml:space="preserve"> </w:t>
      </w:r>
      <w:r w:rsidR="00D1532B" w:rsidRPr="00850262">
        <w:rPr>
          <w:rFonts w:ascii="Arial Narrow" w:eastAsia="Times New Roman" w:hAnsi="Arial Narrow" w:cs="Times New Roman"/>
          <w:b/>
          <w:lang w:val="es-ES"/>
        </w:rPr>
        <w:t>DE</w:t>
      </w:r>
      <w:r w:rsidRPr="00850262">
        <w:rPr>
          <w:rFonts w:ascii="Arial Narrow" w:eastAsia="Times New Roman" w:hAnsi="Arial Narrow" w:cs="Times New Roman"/>
          <w:b/>
          <w:lang w:val="es-ES"/>
        </w:rPr>
        <w:t xml:space="preserve"> PRO</w:t>
      </w:r>
      <w:r w:rsidR="00D1532B" w:rsidRPr="00850262">
        <w:rPr>
          <w:rFonts w:ascii="Arial Narrow" w:eastAsia="Times New Roman" w:hAnsi="Arial Narrow" w:cs="Times New Roman"/>
          <w:b/>
          <w:lang w:val="es-ES"/>
        </w:rPr>
        <w:t>YECTOS</w:t>
      </w:r>
    </w:p>
    <w:p w14:paraId="2068EB2C" w14:textId="77777777" w:rsidR="00850262" w:rsidRPr="00850262" w:rsidRDefault="00850262" w:rsidP="00850262">
      <w:pPr>
        <w:jc w:val="center"/>
        <w:rPr>
          <w:rFonts w:ascii="Arial Narrow" w:eastAsia="Times New Roman" w:hAnsi="Arial Narrow" w:cs="Times New Roman"/>
          <w:b/>
          <w:lang w:val="es-ES"/>
        </w:rPr>
      </w:pPr>
      <w:r w:rsidRPr="00850262">
        <w:rPr>
          <w:rFonts w:ascii="Arial Narrow" w:eastAsia="Times New Roman" w:hAnsi="Arial Narrow" w:cs="Times New Roman"/>
          <w:b/>
          <w:lang w:val="es-ES"/>
        </w:rPr>
        <w:t xml:space="preserve">SECCIÓN 5310 - PROGRAMA DE MEJORA DE LA MOVILIDAD DE LAS PERSONAS MAYORES Y </w:t>
      </w:r>
    </w:p>
    <w:p w14:paraId="091AE203" w14:textId="167086A0" w:rsidR="00771BB3" w:rsidRPr="00771BB3" w:rsidRDefault="00850262" w:rsidP="00850262">
      <w:pPr>
        <w:jc w:val="center"/>
        <w:rPr>
          <w:rFonts w:ascii="Arial Narrow" w:eastAsia="Times New Roman" w:hAnsi="Arial Narrow" w:cs="Times New Roman"/>
          <w:b/>
        </w:rPr>
      </w:pPr>
      <w:r w:rsidRPr="00850262">
        <w:rPr>
          <w:rFonts w:ascii="Arial Narrow" w:eastAsia="Times New Roman" w:hAnsi="Arial Narrow" w:cs="Times New Roman"/>
          <w:b/>
        </w:rPr>
        <w:t>LAS PERSONAS CON DISCAPACIDAD</w:t>
      </w:r>
      <w:r w:rsidR="00771BB3" w:rsidRPr="00771BB3">
        <w:rPr>
          <w:rFonts w:ascii="Arial Narrow" w:eastAsia="Times New Roman" w:hAnsi="Arial Narrow" w:cs="Times New Roman"/>
          <w:b/>
        </w:rPr>
        <w:t xml:space="preserve">SECTION </w:t>
      </w:r>
    </w:p>
    <w:p w14:paraId="675D39AC" w14:textId="77777777" w:rsidR="00771BB3" w:rsidRPr="00771BB3" w:rsidRDefault="00771BB3" w:rsidP="00771BB3">
      <w:pPr>
        <w:jc w:val="center"/>
        <w:rPr>
          <w:rFonts w:ascii="Arial Narrow" w:eastAsia="Times New Roman" w:hAnsi="Arial Narrow" w:cs="Times New Roman"/>
          <w:b/>
        </w:rPr>
      </w:pPr>
      <w:r w:rsidRPr="00771BB3">
        <w:rPr>
          <w:rFonts w:ascii="Arial Narrow" w:eastAsia="Times New Roman" w:hAnsi="Arial Narrow" w:cs="Times New Roman"/>
          <w:b/>
        </w:rPr>
        <w:t>FFY 2024 and FFY 2025 - FAIN: AR-2026-000 (AR-16-X000)</w:t>
      </w:r>
    </w:p>
    <w:p w14:paraId="7240453F" w14:textId="77777777" w:rsidR="00771BB3" w:rsidRPr="00AD4722" w:rsidRDefault="00771BB3" w:rsidP="000F5546">
      <w:pPr>
        <w:jc w:val="center"/>
        <w:rPr>
          <w:rFonts w:ascii="Arial Narrow" w:eastAsia="Times New Roman" w:hAnsi="Arial Narrow" w:cs="Times New Roman"/>
          <w:b/>
        </w:rPr>
      </w:pPr>
    </w:p>
    <w:tbl>
      <w:tblPr>
        <w:tblStyle w:val="TableGrid"/>
        <w:tblW w:w="8280" w:type="dxa"/>
        <w:tblInd w:w="535" w:type="dxa"/>
        <w:tblLook w:val="04A0" w:firstRow="1" w:lastRow="0" w:firstColumn="1" w:lastColumn="0" w:noHBand="0" w:noVBand="1"/>
      </w:tblPr>
      <w:tblGrid>
        <w:gridCol w:w="3060"/>
        <w:gridCol w:w="1350"/>
        <w:gridCol w:w="1170"/>
        <w:gridCol w:w="1301"/>
        <w:gridCol w:w="1399"/>
      </w:tblGrid>
      <w:tr w:rsidR="00EB126E" w:rsidRPr="00771BB3" w14:paraId="4640585E" w14:textId="77777777" w:rsidTr="00217E67">
        <w:tc>
          <w:tcPr>
            <w:tcW w:w="3060" w:type="dxa"/>
            <w:vAlign w:val="center"/>
          </w:tcPr>
          <w:p w14:paraId="59888E13" w14:textId="2BA7C904" w:rsidR="00771BB3" w:rsidRPr="00771BB3" w:rsidRDefault="00771BB3" w:rsidP="000F5546">
            <w:pPr>
              <w:tabs>
                <w:tab w:val="left" w:pos="2070"/>
                <w:tab w:val="left" w:pos="2880"/>
              </w:tabs>
              <w:jc w:val="center"/>
              <w:rPr>
                <w:rFonts w:ascii="Arial Narrow" w:hAnsi="Arial Narrow"/>
                <w:b/>
                <w:sz w:val="22"/>
                <w:szCs w:val="22"/>
              </w:rPr>
            </w:pPr>
            <w:r w:rsidRPr="00771BB3">
              <w:rPr>
                <w:rFonts w:ascii="Arial Narrow" w:hAnsi="Arial Narrow"/>
                <w:b/>
                <w:sz w:val="22"/>
                <w:szCs w:val="22"/>
              </w:rPr>
              <w:t>PRO</w:t>
            </w:r>
            <w:r w:rsidR="009A0E53">
              <w:rPr>
                <w:rFonts w:ascii="Arial Narrow" w:hAnsi="Arial Narrow"/>
                <w:b/>
                <w:sz w:val="22"/>
                <w:szCs w:val="22"/>
              </w:rPr>
              <w:t>Y</w:t>
            </w:r>
            <w:r w:rsidRPr="00771BB3">
              <w:rPr>
                <w:rFonts w:ascii="Arial Narrow" w:hAnsi="Arial Narrow"/>
                <w:b/>
                <w:sz w:val="22"/>
                <w:szCs w:val="22"/>
              </w:rPr>
              <w:t>ECT</w:t>
            </w:r>
            <w:r w:rsidR="00DD7E5C">
              <w:rPr>
                <w:rFonts w:ascii="Arial Narrow" w:hAnsi="Arial Narrow"/>
                <w:b/>
                <w:sz w:val="22"/>
                <w:szCs w:val="22"/>
              </w:rPr>
              <w:t>O</w:t>
            </w:r>
          </w:p>
        </w:tc>
        <w:tc>
          <w:tcPr>
            <w:tcW w:w="1350" w:type="dxa"/>
            <w:vAlign w:val="center"/>
          </w:tcPr>
          <w:p w14:paraId="4C231C93" w14:textId="21EBF398" w:rsidR="00394FC5" w:rsidRDefault="00394FC5" w:rsidP="000F5546">
            <w:pPr>
              <w:jc w:val="center"/>
              <w:rPr>
                <w:rFonts w:ascii="Arial Narrow" w:hAnsi="Arial Narrow"/>
                <w:b/>
                <w:sz w:val="22"/>
                <w:szCs w:val="22"/>
              </w:rPr>
            </w:pPr>
          </w:p>
          <w:p w14:paraId="3935B31C" w14:textId="3FC8B0F1" w:rsidR="00394FC5" w:rsidRDefault="00F3241E" w:rsidP="000F5546">
            <w:pPr>
              <w:jc w:val="center"/>
              <w:rPr>
                <w:rFonts w:ascii="Arial Narrow" w:hAnsi="Arial Narrow"/>
                <w:b/>
                <w:sz w:val="22"/>
                <w:szCs w:val="22"/>
              </w:rPr>
            </w:pPr>
            <w:r>
              <w:rPr>
                <w:rFonts w:ascii="Arial Narrow" w:hAnsi="Arial Narrow"/>
                <w:b/>
                <w:sz w:val="22"/>
                <w:szCs w:val="22"/>
              </w:rPr>
              <w:t>MONTO</w:t>
            </w:r>
          </w:p>
          <w:p w14:paraId="66BF5F38" w14:textId="19A3BA7B" w:rsidR="00771BB3" w:rsidRPr="00771BB3" w:rsidRDefault="00771BB3" w:rsidP="000F5546">
            <w:pPr>
              <w:jc w:val="center"/>
              <w:rPr>
                <w:rFonts w:ascii="Arial Narrow" w:hAnsi="Arial Narrow"/>
                <w:b/>
                <w:sz w:val="22"/>
                <w:szCs w:val="22"/>
              </w:rPr>
            </w:pPr>
            <w:r w:rsidRPr="00771BB3">
              <w:rPr>
                <w:rFonts w:ascii="Arial Narrow" w:hAnsi="Arial Narrow"/>
                <w:b/>
                <w:sz w:val="22"/>
                <w:szCs w:val="22"/>
              </w:rPr>
              <w:t>FEDERAL</w:t>
            </w:r>
          </w:p>
          <w:p w14:paraId="56B4CBE5" w14:textId="0D459413" w:rsidR="00771BB3" w:rsidRPr="00771BB3" w:rsidRDefault="00771BB3" w:rsidP="000F5546">
            <w:pPr>
              <w:tabs>
                <w:tab w:val="left" w:pos="2070"/>
                <w:tab w:val="left" w:pos="2880"/>
              </w:tabs>
              <w:jc w:val="center"/>
              <w:rPr>
                <w:rFonts w:ascii="Arial Narrow" w:hAnsi="Arial Narrow"/>
                <w:b/>
                <w:sz w:val="22"/>
                <w:szCs w:val="22"/>
              </w:rPr>
            </w:pPr>
          </w:p>
        </w:tc>
        <w:tc>
          <w:tcPr>
            <w:tcW w:w="1170" w:type="dxa"/>
            <w:vAlign w:val="center"/>
          </w:tcPr>
          <w:p w14:paraId="70FF0740" w14:textId="5461C0E4" w:rsidR="00771BB3" w:rsidRPr="00771BB3" w:rsidRDefault="00771BB3" w:rsidP="000F5546">
            <w:pPr>
              <w:jc w:val="center"/>
              <w:rPr>
                <w:rFonts w:ascii="Arial Narrow" w:hAnsi="Arial Narrow" w:cs="Arial"/>
                <w:b/>
                <w:smallCaps/>
                <w:sz w:val="22"/>
                <w:szCs w:val="22"/>
              </w:rPr>
            </w:pPr>
            <w:r w:rsidRPr="00771BB3">
              <w:rPr>
                <w:rFonts w:ascii="Arial Narrow" w:hAnsi="Arial Narrow"/>
                <w:b/>
                <w:sz w:val="22"/>
                <w:szCs w:val="22"/>
              </w:rPr>
              <w:t>No-</w:t>
            </w:r>
            <w:proofErr w:type="spellStart"/>
            <w:r w:rsidRPr="00771BB3">
              <w:rPr>
                <w:rFonts w:ascii="Arial Narrow" w:hAnsi="Arial Narrow" w:cs="Arial"/>
                <w:b/>
                <w:smallCaps/>
                <w:sz w:val="22"/>
                <w:szCs w:val="22"/>
              </w:rPr>
              <w:t>ArDOT</w:t>
            </w:r>
            <w:proofErr w:type="spellEnd"/>
          </w:p>
          <w:p w14:paraId="3CB5F4AC" w14:textId="2E17258F" w:rsidR="00771BB3" w:rsidRDefault="00F3241E" w:rsidP="000F5546">
            <w:pPr>
              <w:jc w:val="center"/>
              <w:rPr>
                <w:rFonts w:ascii="Arial Narrow" w:hAnsi="Arial Narrow"/>
                <w:b/>
                <w:sz w:val="22"/>
                <w:szCs w:val="22"/>
              </w:rPr>
            </w:pPr>
            <w:r>
              <w:rPr>
                <w:rFonts w:ascii="Arial Narrow" w:hAnsi="Arial Narrow"/>
                <w:b/>
                <w:sz w:val="22"/>
                <w:szCs w:val="22"/>
              </w:rPr>
              <w:t>MONTO</w:t>
            </w:r>
          </w:p>
          <w:p w14:paraId="03FF8685" w14:textId="42B6ED22" w:rsidR="00F3241E" w:rsidRPr="00771BB3" w:rsidRDefault="00F3241E" w:rsidP="000F5546">
            <w:pPr>
              <w:jc w:val="center"/>
              <w:rPr>
                <w:rFonts w:ascii="Arial Narrow" w:hAnsi="Arial Narrow"/>
                <w:b/>
                <w:sz w:val="22"/>
                <w:szCs w:val="22"/>
              </w:rPr>
            </w:pPr>
            <w:r>
              <w:rPr>
                <w:rFonts w:ascii="Arial Narrow" w:hAnsi="Arial Narrow"/>
                <w:b/>
                <w:sz w:val="22"/>
                <w:szCs w:val="22"/>
              </w:rPr>
              <w:t>ESTATAL</w:t>
            </w:r>
          </w:p>
        </w:tc>
        <w:tc>
          <w:tcPr>
            <w:tcW w:w="1301" w:type="dxa"/>
            <w:vAlign w:val="center"/>
          </w:tcPr>
          <w:p w14:paraId="4CEE13BA" w14:textId="77777777" w:rsidR="00D04B45" w:rsidRDefault="00D04B45" w:rsidP="000F5546">
            <w:pPr>
              <w:jc w:val="center"/>
              <w:rPr>
                <w:rFonts w:ascii="Arial Narrow" w:hAnsi="Arial Narrow"/>
                <w:b/>
                <w:sz w:val="22"/>
                <w:szCs w:val="22"/>
              </w:rPr>
            </w:pPr>
            <w:r>
              <w:rPr>
                <w:rFonts w:ascii="Arial Narrow" w:hAnsi="Arial Narrow"/>
                <w:b/>
                <w:sz w:val="22"/>
                <w:szCs w:val="22"/>
              </w:rPr>
              <w:t>MONTO</w:t>
            </w:r>
          </w:p>
          <w:p w14:paraId="7CD83CD6" w14:textId="3C881DDA" w:rsidR="00771BB3" w:rsidRPr="00771BB3" w:rsidRDefault="00771BB3" w:rsidP="000F5546">
            <w:pPr>
              <w:jc w:val="center"/>
              <w:rPr>
                <w:rFonts w:ascii="Arial Narrow" w:hAnsi="Arial Narrow"/>
                <w:b/>
                <w:sz w:val="22"/>
                <w:szCs w:val="22"/>
              </w:rPr>
            </w:pPr>
            <w:r w:rsidRPr="00771BB3">
              <w:rPr>
                <w:rFonts w:ascii="Arial Narrow" w:hAnsi="Arial Narrow"/>
                <w:b/>
                <w:sz w:val="22"/>
                <w:szCs w:val="22"/>
              </w:rPr>
              <w:t>LOCAL</w:t>
            </w:r>
          </w:p>
          <w:p w14:paraId="0EA2C822" w14:textId="46449CD8" w:rsidR="00771BB3" w:rsidRPr="00771BB3" w:rsidRDefault="00771BB3" w:rsidP="000F5546">
            <w:pPr>
              <w:tabs>
                <w:tab w:val="left" w:pos="2070"/>
                <w:tab w:val="left" w:pos="2880"/>
              </w:tabs>
              <w:jc w:val="center"/>
              <w:rPr>
                <w:rFonts w:ascii="Arial Narrow" w:hAnsi="Arial Narrow"/>
                <w:b/>
                <w:sz w:val="22"/>
                <w:szCs w:val="22"/>
              </w:rPr>
            </w:pPr>
          </w:p>
        </w:tc>
        <w:tc>
          <w:tcPr>
            <w:tcW w:w="1399" w:type="dxa"/>
            <w:vAlign w:val="center"/>
          </w:tcPr>
          <w:p w14:paraId="160B6D69" w14:textId="77777777" w:rsidR="0050131B" w:rsidRDefault="0050131B" w:rsidP="000F5546">
            <w:pPr>
              <w:jc w:val="center"/>
              <w:rPr>
                <w:rFonts w:ascii="Arial Narrow" w:hAnsi="Arial Narrow"/>
                <w:b/>
                <w:sz w:val="22"/>
                <w:szCs w:val="22"/>
              </w:rPr>
            </w:pPr>
            <w:r>
              <w:rPr>
                <w:rFonts w:ascii="Arial Narrow" w:hAnsi="Arial Narrow"/>
                <w:b/>
                <w:sz w:val="22"/>
                <w:szCs w:val="22"/>
              </w:rPr>
              <w:t>MONTO</w:t>
            </w:r>
          </w:p>
          <w:p w14:paraId="15E4885C" w14:textId="6ECBA87B" w:rsidR="00771BB3" w:rsidRPr="00771BB3" w:rsidRDefault="00771BB3" w:rsidP="000F5546">
            <w:pPr>
              <w:jc w:val="center"/>
              <w:rPr>
                <w:rFonts w:ascii="Arial Narrow" w:hAnsi="Arial Narrow"/>
                <w:b/>
                <w:sz w:val="22"/>
                <w:szCs w:val="22"/>
              </w:rPr>
            </w:pPr>
            <w:r w:rsidRPr="00771BB3">
              <w:rPr>
                <w:rFonts w:ascii="Arial Narrow" w:hAnsi="Arial Narrow"/>
                <w:b/>
                <w:sz w:val="22"/>
                <w:szCs w:val="22"/>
              </w:rPr>
              <w:t>TOTAL</w:t>
            </w:r>
          </w:p>
          <w:p w14:paraId="7B4FFA40" w14:textId="77413700" w:rsidR="00771BB3" w:rsidRPr="00771BB3" w:rsidRDefault="00771BB3" w:rsidP="000F5546">
            <w:pPr>
              <w:tabs>
                <w:tab w:val="left" w:pos="2070"/>
                <w:tab w:val="left" w:pos="2880"/>
              </w:tabs>
              <w:jc w:val="center"/>
              <w:rPr>
                <w:rFonts w:ascii="Arial Narrow" w:hAnsi="Arial Narrow"/>
                <w:b/>
                <w:sz w:val="22"/>
                <w:szCs w:val="22"/>
              </w:rPr>
            </w:pPr>
          </w:p>
        </w:tc>
      </w:tr>
      <w:tr w:rsidR="00EB126E" w:rsidRPr="00771BB3" w14:paraId="6CE25D9B" w14:textId="77777777" w:rsidTr="00217E67">
        <w:trPr>
          <w:trHeight w:val="360"/>
        </w:trPr>
        <w:tc>
          <w:tcPr>
            <w:tcW w:w="3060" w:type="dxa"/>
            <w:vAlign w:val="center"/>
          </w:tcPr>
          <w:p w14:paraId="2D8AF660"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b/>
                <w:sz w:val="22"/>
                <w:szCs w:val="22"/>
              </w:rPr>
              <w:t xml:space="preserve">Rolling Stock </w:t>
            </w:r>
            <w:r w:rsidRPr="00771BB3">
              <w:rPr>
                <w:rFonts w:ascii="Arial Narrow" w:hAnsi="Arial Narrow"/>
                <w:sz w:val="22"/>
                <w:szCs w:val="22"/>
              </w:rPr>
              <w:t>–</w:t>
            </w:r>
          </w:p>
          <w:p w14:paraId="471A8DC0"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b/>
                <w:sz w:val="22"/>
                <w:szCs w:val="22"/>
              </w:rPr>
              <w:t>(56 Vehicles)</w:t>
            </w:r>
          </w:p>
        </w:tc>
        <w:tc>
          <w:tcPr>
            <w:tcW w:w="1350" w:type="dxa"/>
            <w:vAlign w:val="center"/>
          </w:tcPr>
          <w:p w14:paraId="60BCE686" w14:textId="77777777" w:rsidR="00771BB3" w:rsidRPr="00771BB3" w:rsidRDefault="00771BB3" w:rsidP="00771BB3">
            <w:pPr>
              <w:tabs>
                <w:tab w:val="left" w:pos="2070"/>
                <w:tab w:val="left" w:pos="2880"/>
              </w:tabs>
              <w:jc w:val="center"/>
              <w:rPr>
                <w:rFonts w:ascii="Arial Narrow" w:hAnsi="Arial Narrow"/>
                <w:b/>
                <w:sz w:val="22"/>
                <w:szCs w:val="22"/>
              </w:rPr>
            </w:pPr>
          </w:p>
        </w:tc>
        <w:tc>
          <w:tcPr>
            <w:tcW w:w="1170" w:type="dxa"/>
            <w:vAlign w:val="center"/>
          </w:tcPr>
          <w:p w14:paraId="49E49279" w14:textId="77777777" w:rsidR="00771BB3" w:rsidRPr="00771BB3" w:rsidRDefault="00771BB3" w:rsidP="00771BB3">
            <w:pPr>
              <w:tabs>
                <w:tab w:val="left" w:pos="2070"/>
                <w:tab w:val="left" w:pos="2880"/>
              </w:tabs>
              <w:jc w:val="center"/>
              <w:rPr>
                <w:rFonts w:ascii="Arial Narrow" w:hAnsi="Arial Narrow"/>
                <w:b/>
                <w:sz w:val="22"/>
                <w:szCs w:val="22"/>
              </w:rPr>
            </w:pPr>
          </w:p>
        </w:tc>
        <w:tc>
          <w:tcPr>
            <w:tcW w:w="1301" w:type="dxa"/>
            <w:vAlign w:val="center"/>
          </w:tcPr>
          <w:p w14:paraId="60D40618" w14:textId="77777777" w:rsidR="00771BB3" w:rsidRPr="00771BB3" w:rsidRDefault="00771BB3" w:rsidP="00771BB3">
            <w:pPr>
              <w:tabs>
                <w:tab w:val="left" w:pos="2070"/>
                <w:tab w:val="left" w:pos="2880"/>
              </w:tabs>
              <w:jc w:val="center"/>
              <w:rPr>
                <w:rFonts w:ascii="Arial Narrow" w:hAnsi="Arial Narrow"/>
                <w:b/>
                <w:sz w:val="22"/>
                <w:szCs w:val="22"/>
              </w:rPr>
            </w:pPr>
          </w:p>
        </w:tc>
        <w:tc>
          <w:tcPr>
            <w:tcW w:w="1399" w:type="dxa"/>
            <w:vAlign w:val="center"/>
          </w:tcPr>
          <w:p w14:paraId="40FAB444" w14:textId="77777777" w:rsidR="00771BB3" w:rsidRPr="00771BB3" w:rsidRDefault="00771BB3" w:rsidP="00771BB3">
            <w:pPr>
              <w:tabs>
                <w:tab w:val="left" w:pos="2070"/>
                <w:tab w:val="left" w:pos="2880"/>
              </w:tabs>
              <w:jc w:val="center"/>
              <w:rPr>
                <w:rFonts w:ascii="Arial Narrow" w:hAnsi="Arial Narrow"/>
                <w:b/>
                <w:sz w:val="22"/>
                <w:szCs w:val="22"/>
              </w:rPr>
            </w:pPr>
          </w:p>
        </w:tc>
      </w:tr>
      <w:tr w:rsidR="00EB126E" w:rsidRPr="00771BB3" w14:paraId="51A620E9" w14:textId="77777777" w:rsidTr="00217E67">
        <w:trPr>
          <w:trHeight w:val="360"/>
        </w:trPr>
        <w:tc>
          <w:tcPr>
            <w:tcW w:w="3060" w:type="dxa"/>
            <w:vAlign w:val="center"/>
          </w:tcPr>
          <w:p w14:paraId="432DF965" w14:textId="1C0AA04A" w:rsidR="00771BB3" w:rsidRPr="00771BB3" w:rsidRDefault="00B864C0" w:rsidP="00771BB3">
            <w:pPr>
              <w:tabs>
                <w:tab w:val="left" w:pos="2070"/>
                <w:tab w:val="left" w:pos="2880"/>
              </w:tabs>
              <w:rPr>
                <w:rFonts w:ascii="Arial Narrow" w:hAnsi="Arial Narrow"/>
                <w:b/>
                <w:sz w:val="22"/>
                <w:szCs w:val="22"/>
              </w:rPr>
            </w:pPr>
            <w:r>
              <w:rPr>
                <w:rFonts w:ascii="Arial Narrow" w:hAnsi="Arial Narrow"/>
                <w:sz w:val="22"/>
                <w:szCs w:val="22"/>
              </w:rPr>
              <w:t>Grandes Z</w:t>
            </w:r>
            <w:r w:rsidR="00EB126E">
              <w:rPr>
                <w:rFonts w:ascii="Arial Narrow" w:hAnsi="Arial Narrow"/>
                <w:sz w:val="22"/>
                <w:szCs w:val="22"/>
              </w:rPr>
              <w:t>onas Urbanas</w:t>
            </w:r>
            <w:r w:rsidR="00771BB3" w:rsidRPr="00771BB3">
              <w:rPr>
                <w:rFonts w:ascii="Arial Narrow" w:hAnsi="Arial Narrow"/>
                <w:sz w:val="22"/>
                <w:szCs w:val="22"/>
              </w:rPr>
              <w:t xml:space="preserve"> – NW (5)</w:t>
            </w:r>
          </w:p>
        </w:tc>
        <w:tc>
          <w:tcPr>
            <w:tcW w:w="1350" w:type="dxa"/>
            <w:vAlign w:val="center"/>
          </w:tcPr>
          <w:p w14:paraId="55C57BB8" w14:textId="354E9B13" w:rsidR="00771BB3" w:rsidRPr="00771BB3" w:rsidRDefault="00570E2A" w:rsidP="00570E2A">
            <w:pPr>
              <w:tabs>
                <w:tab w:val="left" w:pos="2070"/>
                <w:tab w:val="left" w:pos="2880"/>
              </w:tabs>
              <w:rPr>
                <w:rFonts w:ascii="Arial Narrow" w:hAnsi="Arial Narrow"/>
                <w:b/>
                <w:sz w:val="22"/>
                <w:szCs w:val="22"/>
              </w:rPr>
            </w:pPr>
            <w:r>
              <w:rPr>
                <w:rFonts w:ascii="Arial Narrow" w:hAnsi="Arial Narrow"/>
                <w:sz w:val="22"/>
                <w:szCs w:val="22"/>
              </w:rPr>
              <w:t xml:space="preserve"> </w:t>
            </w:r>
            <w:r w:rsidR="00771BB3" w:rsidRPr="00771BB3">
              <w:rPr>
                <w:rFonts w:ascii="Arial Narrow" w:hAnsi="Arial Narrow"/>
                <w:sz w:val="22"/>
                <w:szCs w:val="22"/>
              </w:rPr>
              <w:t>$    371,943</w:t>
            </w:r>
          </w:p>
        </w:tc>
        <w:tc>
          <w:tcPr>
            <w:tcW w:w="1170" w:type="dxa"/>
            <w:vAlign w:val="center"/>
          </w:tcPr>
          <w:p w14:paraId="14282E7E"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22,426</w:t>
            </w:r>
          </w:p>
        </w:tc>
        <w:tc>
          <w:tcPr>
            <w:tcW w:w="1301" w:type="dxa"/>
            <w:vAlign w:val="center"/>
          </w:tcPr>
          <w:p w14:paraId="648C59C9" w14:textId="77777777" w:rsidR="00771BB3" w:rsidRPr="00771BB3" w:rsidRDefault="00771BB3" w:rsidP="00771BB3">
            <w:pPr>
              <w:tabs>
                <w:tab w:val="left" w:pos="2070"/>
                <w:tab w:val="left" w:pos="2880"/>
              </w:tabs>
              <w:rPr>
                <w:rFonts w:ascii="Arial Narrow" w:hAnsi="Arial Narrow"/>
                <w:sz w:val="22"/>
                <w:szCs w:val="22"/>
              </w:rPr>
            </w:pPr>
            <w:r w:rsidRPr="00771BB3">
              <w:rPr>
                <w:rFonts w:ascii="Arial Narrow" w:hAnsi="Arial Narrow"/>
                <w:sz w:val="22"/>
                <w:szCs w:val="22"/>
              </w:rPr>
              <w:t>$       70,560</w:t>
            </w:r>
          </w:p>
        </w:tc>
        <w:tc>
          <w:tcPr>
            <w:tcW w:w="1399" w:type="dxa"/>
            <w:vAlign w:val="center"/>
          </w:tcPr>
          <w:p w14:paraId="775D4ED4"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464,929</w:t>
            </w:r>
          </w:p>
        </w:tc>
      </w:tr>
      <w:tr w:rsidR="00EB126E" w:rsidRPr="00771BB3" w14:paraId="38691FC4" w14:textId="77777777" w:rsidTr="00217E67">
        <w:trPr>
          <w:trHeight w:val="360"/>
        </w:trPr>
        <w:tc>
          <w:tcPr>
            <w:tcW w:w="3060" w:type="dxa"/>
            <w:vAlign w:val="center"/>
          </w:tcPr>
          <w:p w14:paraId="6D497B42" w14:textId="6C057E6B" w:rsidR="00771BB3" w:rsidRPr="00771BB3" w:rsidRDefault="007836DB" w:rsidP="00771BB3">
            <w:pPr>
              <w:tabs>
                <w:tab w:val="left" w:pos="2070"/>
                <w:tab w:val="left" w:pos="2880"/>
              </w:tabs>
              <w:rPr>
                <w:rFonts w:ascii="Arial Narrow" w:hAnsi="Arial Narrow"/>
                <w:b/>
                <w:sz w:val="22"/>
                <w:szCs w:val="22"/>
              </w:rPr>
            </w:pPr>
            <w:r>
              <w:rPr>
                <w:rFonts w:ascii="Arial Narrow" w:hAnsi="Arial Narrow"/>
                <w:sz w:val="22"/>
                <w:szCs w:val="22"/>
              </w:rPr>
              <w:t>Grandes Zonas Urbanas</w:t>
            </w:r>
            <w:r w:rsidR="00771BB3" w:rsidRPr="00771BB3">
              <w:rPr>
                <w:rFonts w:ascii="Arial Narrow" w:hAnsi="Arial Narrow"/>
                <w:sz w:val="22"/>
                <w:szCs w:val="22"/>
              </w:rPr>
              <w:t xml:space="preserve"> – LR (9)</w:t>
            </w:r>
          </w:p>
        </w:tc>
        <w:tc>
          <w:tcPr>
            <w:tcW w:w="1350" w:type="dxa"/>
            <w:vAlign w:val="center"/>
          </w:tcPr>
          <w:p w14:paraId="370A9368"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xml:space="preserve"> $    617,215</w:t>
            </w:r>
          </w:p>
        </w:tc>
        <w:tc>
          <w:tcPr>
            <w:tcW w:w="1170" w:type="dxa"/>
            <w:vAlign w:val="center"/>
          </w:tcPr>
          <w:p w14:paraId="2BC5BD25"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0</w:t>
            </w:r>
          </w:p>
        </w:tc>
        <w:tc>
          <w:tcPr>
            <w:tcW w:w="1301" w:type="dxa"/>
            <w:vAlign w:val="center"/>
          </w:tcPr>
          <w:p w14:paraId="5BF60F67"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154,304</w:t>
            </w:r>
          </w:p>
        </w:tc>
        <w:tc>
          <w:tcPr>
            <w:tcW w:w="1399" w:type="dxa"/>
            <w:vAlign w:val="center"/>
          </w:tcPr>
          <w:p w14:paraId="09B9CFE4"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771,519</w:t>
            </w:r>
          </w:p>
        </w:tc>
      </w:tr>
      <w:tr w:rsidR="00EB126E" w:rsidRPr="00771BB3" w14:paraId="7C4FF6AB" w14:textId="77777777" w:rsidTr="00217E67">
        <w:trPr>
          <w:trHeight w:val="360"/>
        </w:trPr>
        <w:tc>
          <w:tcPr>
            <w:tcW w:w="3060" w:type="dxa"/>
            <w:vAlign w:val="center"/>
          </w:tcPr>
          <w:p w14:paraId="33F4760D" w14:textId="148DA338" w:rsidR="00771BB3" w:rsidRPr="00771BB3" w:rsidRDefault="007836DB" w:rsidP="00771BB3">
            <w:pPr>
              <w:tabs>
                <w:tab w:val="left" w:pos="2070"/>
                <w:tab w:val="left" w:pos="2880"/>
              </w:tabs>
              <w:rPr>
                <w:rFonts w:ascii="Arial Narrow" w:hAnsi="Arial Narrow"/>
                <w:b/>
                <w:sz w:val="22"/>
                <w:szCs w:val="22"/>
              </w:rPr>
            </w:pPr>
            <w:r>
              <w:rPr>
                <w:rFonts w:ascii="Arial Narrow" w:hAnsi="Arial Narrow"/>
                <w:sz w:val="22"/>
                <w:szCs w:val="22"/>
              </w:rPr>
              <w:t>Grandes Zonas Urbanas</w:t>
            </w:r>
            <w:r w:rsidR="00771BB3" w:rsidRPr="00771BB3">
              <w:rPr>
                <w:rFonts w:ascii="Arial Narrow" w:hAnsi="Arial Narrow"/>
                <w:sz w:val="22"/>
                <w:szCs w:val="22"/>
              </w:rPr>
              <w:t xml:space="preserve"> – WM (1)</w:t>
            </w:r>
          </w:p>
        </w:tc>
        <w:tc>
          <w:tcPr>
            <w:tcW w:w="1350" w:type="dxa"/>
            <w:vAlign w:val="center"/>
          </w:tcPr>
          <w:p w14:paraId="44618E04"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xml:space="preserve"> $      62,410</w:t>
            </w:r>
          </w:p>
        </w:tc>
        <w:tc>
          <w:tcPr>
            <w:tcW w:w="1170" w:type="dxa"/>
            <w:vAlign w:val="center"/>
          </w:tcPr>
          <w:p w14:paraId="6D91F941"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0</w:t>
            </w:r>
          </w:p>
        </w:tc>
        <w:tc>
          <w:tcPr>
            <w:tcW w:w="1301" w:type="dxa"/>
            <w:vAlign w:val="center"/>
          </w:tcPr>
          <w:p w14:paraId="14142F99"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15,603</w:t>
            </w:r>
          </w:p>
        </w:tc>
        <w:tc>
          <w:tcPr>
            <w:tcW w:w="1399" w:type="dxa"/>
            <w:vAlign w:val="center"/>
          </w:tcPr>
          <w:p w14:paraId="6572B328"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78,013</w:t>
            </w:r>
          </w:p>
        </w:tc>
      </w:tr>
      <w:tr w:rsidR="00EB126E" w:rsidRPr="00771BB3" w14:paraId="024E4FEF" w14:textId="77777777" w:rsidTr="00217E67">
        <w:trPr>
          <w:trHeight w:val="360"/>
        </w:trPr>
        <w:tc>
          <w:tcPr>
            <w:tcW w:w="3060" w:type="dxa"/>
            <w:vAlign w:val="center"/>
          </w:tcPr>
          <w:p w14:paraId="22B708F7" w14:textId="0F475FD8" w:rsidR="00771BB3" w:rsidRPr="00771BB3" w:rsidRDefault="00037AB8" w:rsidP="00771BB3">
            <w:pPr>
              <w:tabs>
                <w:tab w:val="left" w:pos="2070"/>
                <w:tab w:val="left" w:pos="2880"/>
              </w:tabs>
              <w:rPr>
                <w:rFonts w:ascii="Arial Narrow" w:hAnsi="Arial Narrow"/>
                <w:b/>
                <w:sz w:val="22"/>
                <w:szCs w:val="22"/>
              </w:rPr>
            </w:pPr>
            <w:proofErr w:type="spellStart"/>
            <w:r>
              <w:rPr>
                <w:rFonts w:ascii="Arial Narrow" w:hAnsi="Arial Narrow"/>
                <w:sz w:val="22"/>
                <w:szCs w:val="22"/>
              </w:rPr>
              <w:t>Peque</w:t>
            </w:r>
            <w:r w:rsidR="00113F65">
              <w:rPr>
                <w:rFonts w:ascii="Arial Narrow" w:hAnsi="Arial Narrow"/>
                <w:sz w:val="22"/>
                <w:szCs w:val="22"/>
              </w:rPr>
              <w:t>ñ</w:t>
            </w:r>
            <w:r>
              <w:rPr>
                <w:rFonts w:ascii="Arial Narrow" w:hAnsi="Arial Narrow"/>
                <w:sz w:val="22"/>
                <w:szCs w:val="22"/>
              </w:rPr>
              <w:t>as</w:t>
            </w:r>
            <w:proofErr w:type="spellEnd"/>
            <w:r>
              <w:rPr>
                <w:rFonts w:ascii="Arial Narrow" w:hAnsi="Arial Narrow"/>
                <w:sz w:val="22"/>
                <w:szCs w:val="22"/>
              </w:rPr>
              <w:t xml:space="preserve"> Zonas Urbanas</w:t>
            </w:r>
            <w:r w:rsidR="00771BB3" w:rsidRPr="00771BB3">
              <w:rPr>
                <w:rFonts w:ascii="Arial Narrow" w:hAnsi="Arial Narrow"/>
                <w:sz w:val="22"/>
                <w:szCs w:val="22"/>
              </w:rPr>
              <w:t xml:space="preserve"> – (11)</w:t>
            </w:r>
          </w:p>
        </w:tc>
        <w:tc>
          <w:tcPr>
            <w:tcW w:w="1350" w:type="dxa"/>
            <w:vAlign w:val="center"/>
          </w:tcPr>
          <w:p w14:paraId="62DFB588"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xml:space="preserve"> $    948,893</w:t>
            </w:r>
          </w:p>
        </w:tc>
        <w:tc>
          <w:tcPr>
            <w:tcW w:w="1170" w:type="dxa"/>
            <w:vAlign w:val="center"/>
          </w:tcPr>
          <w:p w14:paraId="3B441F63"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51,121</w:t>
            </w:r>
          </w:p>
        </w:tc>
        <w:tc>
          <w:tcPr>
            <w:tcW w:w="1301" w:type="dxa"/>
            <w:vAlign w:val="center"/>
          </w:tcPr>
          <w:p w14:paraId="3F74F1E8" w14:textId="77777777" w:rsidR="00771BB3" w:rsidRPr="00771BB3" w:rsidRDefault="00771BB3" w:rsidP="00771BB3">
            <w:pPr>
              <w:tabs>
                <w:tab w:val="left" w:pos="2070"/>
                <w:tab w:val="left" w:pos="2880"/>
              </w:tabs>
              <w:rPr>
                <w:rFonts w:ascii="Arial Narrow" w:hAnsi="Arial Narrow"/>
                <w:bCs/>
                <w:sz w:val="22"/>
                <w:szCs w:val="22"/>
              </w:rPr>
            </w:pPr>
            <w:r w:rsidRPr="00771BB3">
              <w:rPr>
                <w:rFonts w:ascii="Arial Narrow" w:hAnsi="Arial Narrow"/>
                <w:bCs/>
                <w:sz w:val="22"/>
                <w:szCs w:val="22"/>
              </w:rPr>
              <w:t>$     186,103</w:t>
            </w:r>
          </w:p>
        </w:tc>
        <w:tc>
          <w:tcPr>
            <w:tcW w:w="1399" w:type="dxa"/>
            <w:vAlign w:val="center"/>
          </w:tcPr>
          <w:p w14:paraId="04711C10"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1,186,117</w:t>
            </w:r>
          </w:p>
        </w:tc>
      </w:tr>
      <w:tr w:rsidR="00EB126E" w:rsidRPr="00771BB3" w14:paraId="2F3CB0BB" w14:textId="77777777" w:rsidTr="00217E67">
        <w:trPr>
          <w:trHeight w:val="360"/>
        </w:trPr>
        <w:tc>
          <w:tcPr>
            <w:tcW w:w="3060" w:type="dxa"/>
            <w:vAlign w:val="center"/>
          </w:tcPr>
          <w:p w14:paraId="115D2732" w14:textId="1E1C3D7D" w:rsidR="00771BB3" w:rsidRPr="00771BB3" w:rsidRDefault="00037AB8" w:rsidP="00771BB3">
            <w:pPr>
              <w:tabs>
                <w:tab w:val="left" w:pos="2070"/>
                <w:tab w:val="left" w:pos="2880"/>
              </w:tabs>
              <w:rPr>
                <w:rFonts w:ascii="Arial Narrow" w:hAnsi="Arial Narrow"/>
                <w:b/>
                <w:sz w:val="22"/>
                <w:szCs w:val="22"/>
              </w:rPr>
            </w:pPr>
            <w:r>
              <w:rPr>
                <w:rFonts w:ascii="Arial Narrow" w:hAnsi="Arial Narrow"/>
                <w:sz w:val="22"/>
                <w:szCs w:val="22"/>
              </w:rPr>
              <w:t>Zonas Rurales</w:t>
            </w:r>
            <w:r w:rsidR="00771BB3" w:rsidRPr="00771BB3">
              <w:rPr>
                <w:rFonts w:ascii="Arial Narrow" w:hAnsi="Arial Narrow"/>
                <w:sz w:val="22"/>
                <w:szCs w:val="22"/>
              </w:rPr>
              <w:t xml:space="preserve"> – (30)</w:t>
            </w:r>
          </w:p>
        </w:tc>
        <w:tc>
          <w:tcPr>
            <w:tcW w:w="1350" w:type="dxa"/>
            <w:vAlign w:val="center"/>
          </w:tcPr>
          <w:p w14:paraId="3DB55274"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xml:space="preserve"> $ 2,397,827</w:t>
            </w:r>
          </w:p>
        </w:tc>
        <w:tc>
          <w:tcPr>
            <w:tcW w:w="1170" w:type="dxa"/>
            <w:vAlign w:val="center"/>
          </w:tcPr>
          <w:p w14:paraId="7028F9D7" w14:textId="77777777" w:rsidR="00771BB3" w:rsidRPr="00771BB3" w:rsidRDefault="00771BB3" w:rsidP="00771BB3">
            <w:pPr>
              <w:tabs>
                <w:tab w:val="left" w:pos="2070"/>
                <w:tab w:val="left" w:pos="2880"/>
              </w:tabs>
              <w:rPr>
                <w:rFonts w:ascii="Arial Narrow" w:hAnsi="Arial Narrow"/>
                <w:bCs/>
                <w:sz w:val="22"/>
                <w:szCs w:val="22"/>
              </w:rPr>
            </w:pPr>
            <w:r w:rsidRPr="00771BB3">
              <w:rPr>
                <w:rFonts w:ascii="Arial Narrow" w:hAnsi="Arial Narrow"/>
                <w:bCs/>
                <w:sz w:val="22"/>
                <w:szCs w:val="22"/>
              </w:rPr>
              <w:t>$    145,405</w:t>
            </w:r>
          </w:p>
        </w:tc>
        <w:tc>
          <w:tcPr>
            <w:tcW w:w="1301" w:type="dxa"/>
            <w:vAlign w:val="center"/>
          </w:tcPr>
          <w:p w14:paraId="6F0594CE" w14:textId="77777777" w:rsidR="00771BB3" w:rsidRPr="00771BB3" w:rsidRDefault="00771BB3" w:rsidP="00771BB3">
            <w:pPr>
              <w:tabs>
                <w:tab w:val="left" w:pos="2070"/>
                <w:tab w:val="left" w:pos="2880"/>
              </w:tabs>
              <w:rPr>
                <w:rFonts w:ascii="Arial Narrow" w:hAnsi="Arial Narrow"/>
                <w:b/>
                <w:sz w:val="22"/>
                <w:szCs w:val="22"/>
                <w:highlight w:val="yellow"/>
              </w:rPr>
            </w:pPr>
            <w:r w:rsidRPr="00771BB3">
              <w:rPr>
                <w:rFonts w:ascii="Arial Narrow" w:hAnsi="Arial Narrow"/>
                <w:sz w:val="22"/>
                <w:szCs w:val="22"/>
              </w:rPr>
              <w:t>$     454,052</w:t>
            </w:r>
          </w:p>
        </w:tc>
        <w:tc>
          <w:tcPr>
            <w:tcW w:w="1399" w:type="dxa"/>
            <w:vAlign w:val="center"/>
          </w:tcPr>
          <w:p w14:paraId="442A8BA9" w14:textId="77777777" w:rsidR="00771BB3" w:rsidRPr="00771BB3" w:rsidRDefault="00771BB3" w:rsidP="00771BB3">
            <w:pPr>
              <w:tabs>
                <w:tab w:val="left" w:pos="2070"/>
                <w:tab w:val="left" w:pos="2880"/>
              </w:tabs>
              <w:rPr>
                <w:rFonts w:ascii="Arial Narrow" w:hAnsi="Arial Narrow"/>
                <w:bCs/>
                <w:sz w:val="22"/>
                <w:szCs w:val="22"/>
              </w:rPr>
            </w:pPr>
            <w:r w:rsidRPr="00771BB3">
              <w:rPr>
                <w:rFonts w:ascii="Arial Narrow" w:hAnsi="Arial Narrow"/>
                <w:bCs/>
                <w:sz w:val="22"/>
                <w:szCs w:val="22"/>
              </w:rPr>
              <w:t>$  2,997,284</w:t>
            </w:r>
          </w:p>
        </w:tc>
      </w:tr>
      <w:tr w:rsidR="00EB126E" w:rsidRPr="00771BB3" w14:paraId="38B9A386" w14:textId="77777777" w:rsidTr="00217E67">
        <w:trPr>
          <w:trHeight w:val="360"/>
        </w:trPr>
        <w:tc>
          <w:tcPr>
            <w:tcW w:w="3060" w:type="dxa"/>
            <w:vAlign w:val="center"/>
          </w:tcPr>
          <w:p w14:paraId="4654C3B6" w14:textId="77777777" w:rsidR="00771BB3" w:rsidRPr="00771BB3" w:rsidRDefault="00771BB3" w:rsidP="00771BB3">
            <w:pPr>
              <w:tabs>
                <w:tab w:val="left" w:pos="2070"/>
              </w:tabs>
              <w:rPr>
                <w:rFonts w:ascii="Arial Narrow" w:hAnsi="Arial Narrow"/>
                <w:b/>
                <w:sz w:val="22"/>
                <w:szCs w:val="22"/>
              </w:rPr>
            </w:pPr>
            <w:r w:rsidRPr="00771BB3">
              <w:rPr>
                <w:rFonts w:ascii="Arial Narrow" w:hAnsi="Arial Narrow"/>
                <w:b/>
                <w:sz w:val="22"/>
                <w:szCs w:val="22"/>
              </w:rPr>
              <w:t>State Admin</w:t>
            </w:r>
          </w:p>
        </w:tc>
        <w:tc>
          <w:tcPr>
            <w:tcW w:w="1350" w:type="dxa"/>
            <w:vAlign w:val="center"/>
          </w:tcPr>
          <w:p w14:paraId="3CE4E56C" w14:textId="77777777" w:rsidR="00771BB3" w:rsidRPr="00771BB3" w:rsidRDefault="00771BB3" w:rsidP="00771BB3">
            <w:pPr>
              <w:tabs>
                <w:tab w:val="left" w:pos="2070"/>
                <w:tab w:val="left" w:pos="2880"/>
              </w:tabs>
              <w:jc w:val="center"/>
              <w:rPr>
                <w:rFonts w:ascii="Arial Narrow" w:hAnsi="Arial Narrow"/>
                <w:b/>
                <w:sz w:val="22"/>
                <w:szCs w:val="22"/>
              </w:rPr>
            </w:pPr>
          </w:p>
        </w:tc>
        <w:tc>
          <w:tcPr>
            <w:tcW w:w="1170" w:type="dxa"/>
            <w:vAlign w:val="center"/>
          </w:tcPr>
          <w:p w14:paraId="344244F0" w14:textId="77777777" w:rsidR="00771BB3" w:rsidRPr="00771BB3" w:rsidRDefault="00771BB3" w:rsidP="00771BB3">
            <w:pPr>
              <w:tabs>
                <w:tab w:val="left" w:pos="2070"/>
                <w:tab w:val="left" w:pos="2880"/>
              </w:tabs>
              <w:jc w:val="center"/>
              <w:rPr>
                <w:rFonts w:ascii="Arial Narrow" w:hAnsi="Arial Narrow"/>
                <w:b/>
                <w:sz w:val="22"/>
                <w:szCs w:val="22"/>
              </w:rPr>
            </w:pPr>
          </w:p>
        </w:tc>
        <w:tc>
          <w:tcPr>
            <w:tcW w:w="1301" w:type="dxa"/>
            <w:vAlign w:val="center"/>
          </w:tcPr>
          <w:p w14:paraId="6D5B89D2" w14:textId="77777777" w:rsidR="00771BB3" w:rsidRPr="00771BB3" w:rsidRDefault="00771BB3" w:rsidP="00771BB3">
            <w:pPr>
              <w:tabs>
                <w:tab w:val="left" w:pos="2070"/>
                <w:tab w:val="left" w:pos="2880"/>
              </w:tabs>
              <w:jc w:val="center"/>
              <w:rPr>
                <w:rFonts w:ascii="Arial Narrow" w:hAnsi="Arial Narrow"/>
                <w:b/>
                <w:sz w:val="22"/>
                <w:szCs w:val="22"/>
              </w:rPr>
            </w:pPr>
          </w:p>
        </w:tc>
        <w:tc>
          <w:tcPr>
            <w:tcW w:w="1399" w:type="dxa"/>
            <w:vAlign w:val="center"/>
          </w:tcPr>
          <w:p w14:paraId="6BC326F0" w14:textId="77777777" w:rsidR="00771BB3" w:rsidRPr="00771BB3" w:rsidRDefault="00771BB3" w:rsidP="00771BB3">
            <w:pPr>
              <w:tabs>
                <w:tab w:val="left" w:pos="2070"/>
                <w:tab w:val="left" w:pos="2880"/>
              </w:tabs>
              <w:jc w:val="center"/>
              <w:rPr>
                <w:rFonts w:ascii="Arial Narrow" w:hAnsi="Arial Narrow"/>
                <w:b/>
                <w:sz w:val="22"/>
                <w:szCs w:val="22"/>
              </w:rPr>
            </w:pPr>
          </w:p>
        </w:tc>
      </w:tr>
      <w:tr w:rsidR="00EB126E" w:rsidRPr="00771BB3" w14:paraId="5B0F8C1A" w14:textId="77777777" w:rsidTr="00217E67">
        <w:trPr>
          <w:trHeight w:val="360"/>
        </w:trPr>
        <w:tc>
          <w:tcPr>
            <w:tcW w:w="3060" w:type="dxa"/>
            <w:vAlign w:val="center"/>
          </w:tcPr>
          <w:p w14:paraId="44C31988" w14:textId="270632FB"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Administra</w:t>
            </w:r>
            <w:r w:rsidR="00217E67" w:rsidRPr="00217E67">
              <w:rPr>
                <w:rFonts w:ascii="Arial Narrow" w:hAnsi="Arial Narrow"/>
                <w:sz w:val="22"/>
                <w:szCs w:val="22"/>
              </w:rPr>
              <w:t>ción</w:t>
            </w:r>
            <w:r w:rsidR="00217E67">
              <w:rPr>
                <w:rFonts w:ascii="Arial Narrow" w:hAnsi="Arial Narrow"/>
                <w:sz w:val="22"/>
                <w:szCs w:val="22"/>
              </w:rPr>
              <w:t xml:space="preserve"> </w:t>
            </w:r>
            <w:r w:rsidR="00DF4D4C">
              <w:rPr>
                <w:rFonts w:ascii="Arial Narrow" w:hAnsi="Arial Narrow"/>
                <w:sz w:val="22"/>
                <w:szCs w:val="22"/>
              </w:rPr>
              <w:t>Estatal</w:t>
            </w:r>
          </w:p>
        </w:tc>
        <w:tc>
          <w:tcPr>
            <w:tcW w:w="1350" w:type="dxa"/>
            <w:vAlign w:val="center"/>
          </w:tcPr>
          <w:p w14:paraId="0BB745AF"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xml:space="preserve"> $     798,620</w:t>
            </w:r>
          </w:p>
        </w:tc>
        <w:tc>
          <w:tcPr>
            <w:tcW w:w="1170" w:type="dxa"/>
            <w:vAlign w:val="center"/>
          </w:tcPr>
          <w:p w14:paraId="10F904CC" w14:textId="497E8994" w:rsidR="00771BB3" w:rsidRPr="00771BB3" w:rsidRDefault="00771BB3" w:rsidP="00771BB3">
            <w:pPr>
              <w:tabs>
                <w:tab w:val="left" w:pos="2070"/>
                <w:tab w:val="left" w:pos="2880"/>
              </w:tabs>
              <w:rPr>
                <w:rFonts w:ascii="Arial Narrow" w:hAnsi="Arial Narrow"/>
                <w:bCs/>
                <w:sz w:val="22"/>
                <w:szCs w:val="22"/>
              </w:rPr>
            </w:pPr>
            <w:r w:rsidRPr="00771BB3">
              <w:rPr>
                <w:rFonts w:ascii="Arial Narrow" w:hAnsi="Arial Narrow"/>
                <w:bCs/>
                <w:sz w:val="22"/>
                <w:szCs w:val="22"/>
              </w:rPr>
              <w:t>$              0</w:t>
            </w:r>
          </w:p>
        </w:tc>
        <w:tc>
          <w:tcPr>
            <w:tcW w:w="1301" w:type="dxa"/>
            <w:vAlign w:val="center"/>
          </w:tcPr>
          <w:p w14:paraId="3C39BEC1"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bCs/>
                <w:sz w:val="22"/>
                <w:szCs w:val="22"/>
              </w:rPr>
              <w:t>$                0</w:t>
            </w:r>
          </w:p>
        </w:tc>
        <w:tc>
          <w:tcPr>
            <w:tcW w:w="1399" w:type="dxa"/>
            <w:vAlign w:val="center"/>
          </w:tcPr>
          <w:p w14:paraId="0E57D83E"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sz w:val="22"/>
                <w:szCs w:val="22"/>
              </w:rPr>
              <w:t>$     798,620</w:t>
            </w:r>
          </w:p>
        </w:tc>
      </w:tr>
      <w:tr w:rsidR="00EB126E" w:rsidRPr="00771BB3" w14:paraId="431EFBCF" w14:textId="77777777" w:rsidTr="00217E67">
        <w:trPr>
          <w:trHeight w:val="360"/>
        </w:trPr>
        <w:tc>
          <w:tcPr>
            <w:tcW w:w="3060" w:type="dxa"/>
            <w:vAlign w:val="center"/>
          </w:tcPr>
          <w:p w14:paraId="7E7EA984" w14:textId="77777777" w:rsidR="00771BB3" w:rsidRPr="00771BB3" w:rsidRDefault="00771BB3" w:rsidP="00771BB3">
            <w:pPr>
              <w:tabs>
                <w:tab w:val="left" w:pos="2070"/>
                <w:tab w:val="left" w:pos="2880"/>
              </w:tabs>
              <w:jc w:val="center"/>
              <w:rPr>
                <w:rFonts w:ascii="Arial Narrow" w:hAnsi="Arial Narrow"/>
                <w:sz w:val="22"/>
                <w:szCs w:val="22"/>
              </w:rPr>
            </w:pPr>
            <w:r w:rsidRPr="00771BB3">
              <w:rPr>
                <w:rFonts w:ascii="Arial Narrow" w:hAnsi="Arial Narrow"/>
                <w:b/>
                <w:sz w:val="22"/>
                <w:szCs w:val="22"/>
              </w:rPr>
              <w:t>TOTAL</w:t>
            </w:r>
          </w:p>
        </w:tc>
        <w:tc>
          <w:tcPr>
            <w:tcW w:w="1350" w:type="dxa"/>
            <w:vAlign w:val="center"/>
          </w:tcPr>
          <w:p w14:paraId="5C3A389E" w14:textId="239FEE1D" w:rsidR="00771BB3" w:rsidRPr="00771BB3" w:rsidRDefault="00570E2A" w:rsidP="00570E2A">
            <w:pPr>
              <w:tabs>
                <w:tab w:val="left" w:pos="2070"/>
                <w:tab w:val="left" w:pos="2880"/>
              </w:tabs>
              <w:rPr>
                <w:rFonts w:ascii="Arial Narrow" w:hAnsi="Arial Narrow"/>
                <w:b/>
                <w:sz w:val="22"/>
                <w:szCs w:val="22"/>
              </w:rPr>
            </w:pPr>
            <w:r>
              <w:rPr>
                <w:rFonts w:ascii="Arial Narrow" w:hAnsi="Arial Narrow"/>
                <w:b/>
                <w:sz w:val="22"/>
                <w:szCs w:val="22"/>
              </w:rPr>
              <w:t xml:space="preserve"> </w:t>
            </w:r>
            <w:r w:rsidR="00771BB3" w:rsidRPr="00771BB3">
              <w:rPr>
                <w:rFonts w:ascii="Arial Narrow" w:hAnsi="Arial Narrow"/>
                <w:b/>
                <w:sz w:val="22"/>
                <w:szCs w:val="22"/>
              </w:rPr>
              <w:t>$  5,196,908</w:t>
            </w:r>
          </w:p>
        </w:tc>
        <w:tc>
          <w:tcPr>
            <w:tcW w:w="1170" w:type="dxa"/>
            <w:vAlign w:val="center"/>
          </w:tcPr>
          <w:p w14:paraId="409AF56B" w14:textId="1670D1B4"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b/>
                <w:sz w:val="22"/>
                <w:szCs w:val="22"/>
              </w:rPr>
              <w:t>$    218,952</w:t>
            </w:r>
          </w:p>
        </w:tc>
        <w:tc>
          <w:tcPr>
            <w:tcW w:w="1301" w:type="dxa"/>
            <w:vAlign w:val="center"/>
          </w:tcPr>
          <w:p w14:paraId="13C5D28E"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b/>
                <w:sz w:val="22"/>
                <w:szCs w:val="22"/>
              </w:rPr>
              <w:t>$     880,622</w:t>
            </w:r>
          </w:p>
        </w:tc>
        <w:tc>
          <w:tcPr>
            <w:tcW w:w="1399" w:type="dxa"/>
            <w:vAlign w:val="center"/>
          </w:tcPr>
          <w:p w14:paraId="272B4C68" w14:textId="77777777" w:rsidR="00771BB3" w:rsidRPr="00771BB3" w:rsidRDefault="00771BB3" w:rsidP="00771BB3">
            <w:pPr>
              <w:tabs>
                <w:tab w:val="left" w:pos="2070"/>
                <w:tab w:val="left" w:pos="2880"/>
              </w:tabs>
              <w:rPr>
                <w:rFonts w:ascii="Arial Narrow" w:hAnsi="Arial Narrow"/>
                <w:b/>
                <w:sz w:val="22"/>
                <w:szCs w:val="22"/>
              </w:rPr>
            </w:pPr>
            <w:r w:rsidRPr="00771BB3">
              <w:rPr>
                <w:rFonts w:ascii="Arial Narrow" w:hAnsi="Arial Narrow"/>
                <w:b/>
                <w:sz w:val="22"/>
                <w:szCs w:val="22"/>
              </w:rPr>
              <w:t>$  6,296,482</w:t>
            </w:r>
          </w:p>
        </w:tc>
      </w:tr>
    </w:tbl>
    <w:p w14:paraId="4557A053" w14:textId="60997733" w:rsidR="00771BB3" w:rsidRPr="00AD4722" w:rsidRDefault="00771BB3" w:rsidP="00771BB3">
      <w:pPr>
        <w:pStyle w:val="Heading5"/>
        <w:rPr>
          <w:rFonts w:ascii="Arial Narrow" w:hAnsi="Arial Narrow"/>
        </w:rPr>
      </w:pPr>
    </w:p>
    <w:p w14:paraId="0726095A" w14:textId="0A2244C1" w:rsidR="00771BB3" w:rsidRPr="0099480E" w:rsidRDefault="002F5D59" w:rsidP="00771BB3">
      <w:pPr>
        <w:jc w:val="center"/>
        <w:rPr>
          <w:rFonts w:ascii="Arial Narrow" w:eastAsia="Times New Roman" w:hAnsi="Arial Narrow" w:cs="Times New Roman"/>
          <w:b/>
          <w:lang w:val="es-ES"/>
        </w:rPr>
      </w:pPr>
      <w:r w:rsidRPr="0099480E">
        <w:rPr>
          <w:rFonts w:ascii="Arial Narrow" w:eastAsia="Times New Roman" w:hAnsi="Arial Narrow" w:cs="Times New Roman"/>
          <w:b/>
          <w:lang w:val="es-ES"/>
        </w:rPr>
        <w:t>PROGRAMA DE PROYECTOS</w:t>
      </w:r>
    </w:p>
    <w:p w14:paraId="594165BC" w14:textId="3352AA8D" w:rsidR="00771BB3" w:rsidRPr="0099480E" w:rsidRDefault="00771BB3" w:rsidP="00771BB3">
      <w:pPr>
        <w:jc w:val="center"/>
        <w:rPr>
          <w:rFonts w:ascii="Arial Narrow" w:eastAsia="Times New Roman" w:hAnsi="Arial Narrow" w:cs="Times New Roman"/>
          <w:b/>
          <w:lang w:val="es-ES"/>
        </w:rPr>
      </w:pPr>
      <w:r w:rsidRPr="0099480E">
        <w:rPr>
          <w:rFonts w:ascii="Arial Narrow" w:eastAsia="Times New Roman" w:hAnsi="Arial Narrow" w:cs="Times New Roman"/>
          <w:b/>
          <w:lang w:val="es-ES"/>
        </w:rPr>
        <w:t xml:space="preserve">SECTION 5329 - </w:t>
      </w:r>
      <w:r w:rsidR="0099480E">
        <w:rPr>
          <w:rFonts w:ascii="Arial Narrow" w:eastAsia="Times New Roman" w:hAnsi="Arial Narrow" w:cs="Times New Roman"/>
          <w:b/>
          <w:lang w:val="es-ES"/>
        </w:rPr>
        <w:t>P</w:t>
      </w:r>
      <w:r w:rsidR="0099480E" w:rsidRPr="0099480E">
        <w:rPr>
          <w:rFonts w:ascii="Arial Narrow" w:eastAsia="Times New Roman" w:hAnsi="Arial Narrow" w:cs="Times New Roman"/>
          <w:b/>
          <w:lang w:val="es-ES"/>
        </w:rPr>
        <w:t>ROGRAMA ESTATAL DE SUPERVISIÓN DE LA SEGURIDAD</w:t>
      </w:r>
    </w:p>
    <w:p w14:paraId="48E5D2F2" w14:textId="40BC533F" w:rsidR="00771BB3" w:rsidRPr="00AD4722" w:rsidRDefault="00771BB3" w:rsidP="00771BB3">
      <w:pPr>
        <w:jc w:val="center"/>
        <w:rPr>
          <w:rFonts w:ascii="Arial Narrow" w:eastAsia="Times New Roman" w:hAnsi="Arial Narrow" w:cs="Times New Roman"/>
          <w:b/>
        </w:rPr>
      </w:pPr>
      <w:r w:rsidRPr="00771BB3">
        <w:rPr>
          <w:rFonts w:ascii="Arial Narrow" w:eastAsia="Times New Roman" w:hAnsi="Arial Narrow" w:cs="Times New Roman"/>
          <w:b/>
        </w:rPr>
        <w:t>FFY 2025 - FAIN: AR-2026-000 (AR-</w:t>
      </w:r>
      <w:r w:rsidR="00296790">
        <w:rPr>
          <w:rFonts w:ascii="Arial Narrow" w:eastAsia="Times New Roman" w:hAnsi="Arial Narrow" w:cs="Times New Roman"/>
          <w:b/>
        </w:rPr>
        <w:t>74</w:t>
      </w:r>
      <w:r w:rsidRPr="00771BB3">
        <w:rPr>
          <w:rFonts w:ascii="Arial Narrow" w:eastAsia="Times New Roman" w:hAnsi="Arial Narrow" w:cs="Times New Roman"/>
          <w:b/>
        </w:rPr>
        <w:t>-X000)</w:t>
      </w:r>
    </w:p>
    <w:p w14:paraId="7774C9E3" w14:textId="77777777" w:rsidR="00771BB3" w:rsidRPr="00AD4722" w:rsidRDefault="00771BB3" w:rsidP="00771BB3">
      <w:pPr>
        <w:jc w:val="center"/>
        <w:rPr>
          <w:rFonts w:ascii="Arial Narrow" w:eastAsia="Times New Roman" w:hAnsi="Arial Narrow" w:cs="Times New Roman"/>
          <w:b/>
        </w:rPr>
      </w:pPr>
    </w:p>
    <w:tbl>
      <w:tblPr>
        <w:tblStyle w:val="TableGrid"/>
        <w:tblW w:w="8280" w:type="dxa"/>
        <w:tblInd w:w="535" w:type="dxa"/>
        <w:tblLook w:val="04A0" w:firstRow="1" w:lastRow="0" w:firstColumn="1" w:lastColumn="0" w:noHBand="0" w:noVBand="1"/>
      </w:tblPr>
      <w:tblGrid>
        <w:gridCol w:w="3510"/>
        <w:gridCol w:w="1710"/>
        <w:gridCol w:w="1530"/>
        <w:gridCol w:w="1530"/>
      </w:tblGrid>
      <w:tr w:rsidR="00771BB3" w:rsidRPr="00AD4722" w14:paraId="13616B6C" w14:textId="77777777" w:rsidTr="00935571">
        <w:tc>
          <w:tcPr>
            <w:tcW w:w="3510" w:type="dxa"/>
          </w:tcPr>
          <w:p w14:paraId="330993BD" w14:textId="77777777" w:rsidR="00771BB3" w:rsidRPr="00AD4722" w:rsidRDefault="00771BB3" w:rsidP="00B3110C">
            <w:pPr>
              <w:jc w:val="center"/>
              <w:rPr>
                <w:rFonts w:ascii="Arial Narrow" w:eastAsia="Arial Unicode MS" w:hAnsi="Arial Narrow" w:cs="Arial"/>
                <w:b/>
                <w:sz w:val="22"/>
                <w:szCs w:val="22"/>
              </w:rPr>
            </w:pPr>
          </w:p>
          <w:p w14:paraId="11759168" w14:textId="1959E198" w:rsidR="00771BB3" w:rsidRPr="00AD4722" w:rsidRDefault="00771BB3" w:rsidP="00B3110C">
            <w:pPr>
              <w:jc w:val="center"/>
              <w:rPr>
                <w:rFonts w:ascii="Arial Narrow" w:hAnsi="Arial Narrow"/>
                <w:b/>
                <w:sz w:val="22"/>
                <w:szCs w:val="22"/>
              </w:rPr>
            </w:pPr>
            <w:r w:rsidRPr="00AD4722">
              <w:rPr>
                <w:rFonts w:ascii="Arial Narrow" w:eastAsia="Arial Unicode MS" w:hAnsi="Arial Narrow" w:cs="Arial"/>
                <w:b/>
                <w:sz w:val="22"/>
                <w:szCs w:val="22"/>
              </w:rPr>
              <w:t>PRO</w:t>
            </w:r>
            <w:r w:rsidR="00F27808">
              <w:rPr>
                <w:rFonts w:ascii="Arial Narrow" w:eastAsia="Arial Unicode MS" w:hAnsi="Arial Narrow" w:cs="Arial"/>
                <w:b/>
                <w:sz w:val="22"/>
                <w:szCs w:val="22"/>
              </w:rPr>
              <w:t>YECTO</w:t>
            </w:r>
          </w:p>
        </w:tc>
        <w:tc>
          <w:tcPr>
            <w:tcW w:w="1710" w:type="dxa"/>
          </w:tcPr>
          <w:p w14:paraId="6F1D11A3" w14:textId="77777777" w:rsidR="00F27808" w:rsidRDefault="00F27808" w:rsidP="00B3110C">
            <w:pPr>
              <w:jc w:val="center"/>
              <w:rPr>
                <w:rFonts w:ascii="Arial Narrow" w:hAnsi="Arial Narrow"/>
                <w:b/>
                <w:sz w:val="22"/>
                <w:szCs w:val="22"/>
              </w:rPr>
            </w:pPr>
            <w:r>
              <w:rPr>
                <w:rFonts w:ascii="Arial Narrow" w:hAnsi="Arial Narrow"/>
                <w:b/>
                <w:sz w:val="22"/>
                <w:szCs w:val="22"/>
              </w:rPr>
              <w:t>MONTO</w:t>
            </w:r>
          </w:p>
          <w:p w14:paraId="6657EACA" w14:textId="66AF5357" w:rsidR="00771BB3" w:rsidRPr="00AD4722" w:rsidRDefault="00771BB3" w:rsidP="00B3110C">
            <w:pPr>
              <w:jc w:val="center"/>
              <w:rPr>
                <w:rFonts w:ascii="Arial Narrow" w:hAnsi="Arial Narrow"/>
                <w:b/>
                <w:sz w:val="22"/>
                <w:szCs w:val="22"/>
              </w:rPr>
            </w:pPr>
            <w:r w:rsidRPr="00AD4722">
              <w:rPr>
                <w:rFonts w:ascii="Arial Narrow" w:hAnsi="Arial Narrow"/>
                <w:b/>
                <w:sz w:val="22"/>
                <w:szCs w:val="22"/>
              </w:rPr>
              <w:t>FEDERAL</w:t>
            </w:r>
          </w:p>
          <w:p w14:paraId="55D7476F" w14:textId="26E9D4A1" w:rsidR="00771BB3" w:rsidRPr="00AD4722" w:rsidRDefault="00771BB3" w:rsidP="00B3110C">
            <w:pPr>
              <w:jc w:val="center"/>
              <w:rPr>
                <w:rFonts w:ascii="Arial Narrow" w:hAnsi="Arial Narrow"/>
                <w:b/>
                <w:sz w:val="22"/>
                <w:szCs w:val="22"/>
              </w:rPr>
            </w:pPr>
          </w:p>
        </w:tc>
        <w:tc>
          <w:tcPr>
            <w:tcW w:w="1530" w:type="dxa"/>
          </w:tcPr>
          <w:p w14:paraId="09113DF5" w14:textId="77777777" w:rsidR="004400AF" w:rsidRDefault="00F27808" w:rsidP="00B3110C">
            <w:pPr>
              <w:jc w:val="center"/>
              <w:rPr>
                <w:rFonts w:ascii="Arial Narrow" w:hAnsi="Arial Narrow"/>
                <w:b/>
                <w:sz w:val="22"/>
                <w:szCs w:val="22"/>
              </w:rPr>
            </w:pPr>
            <w:r>
              <w:rPr>
                <w:rFonts w:ascii="Arial Narrow" w:hAnsi="Arial Narrow"/>
                <w:b/>
                <w:sz w:val="22"/>
                <w:szCs w:val="22"/>
              </w:rPr>
              <w:t xml:space="preserve">MONTO </w:t>
            </w:r>
          </w:p>
          <w:p w14:paraId="3EDC576C" w14:textId="7E1CCDCF" w:rsidR="00771BB3" w:rsidRPr="00AD4722" w:rsidRDefault="004400AF" w:rsidP="00B3110C">
            <w:pPr>
              <w:jc w:val="center"/>
              <w:rPr>
                <w:rFonts w:ascii="Arial Narrow" w:hAnsi="Arial Narrow"/>
                <w:b/>
                <w:sz w:val="22"/>
                <w:szCs w:val="22"/>
              </w:rPr>
            </w:pPr>
            <w:r>
              <w:rPr>
                <w:rFonts w:ascii="Arial Narrow" w:hAnsi="Arial Narrow"/>
                <w:b/>
                <w:sz w:val="22"/>
                <w:szCs w:val="22"/>
              </w:rPr>
              <w:t>E</w:t>
            </w:r>
            <w:r w:rsidR="00771BB3" w:rsidRPr="00AD4722">
              <w:rPr>
                <w:rFonts w:ascii="Arial Narrow" w:hAnsi="Arial Narrow"/>
                <w:b/>
                <w:sz w:val="22"/>
                <w:szCs w:val="22"/>
              </w:rPr>
              <w:t>STAT</w:t>
            </w:r>
            <w:r>
              <w:rPr>
                <w:rFonts w:ascii="Arial Narrow" w:hAnsi="Arial Narrow"/>
                <w:b/>
                <w:sz w:val="22"/>
                <w:szCs w:val="22"/>
              </w:rPr>
              <w:t>AL</w:t>
            </w:r>
          </w:p>
          <w:p w14:paraId="2612ABDE" w14:textId="18696AF2" w:rsidR="00771BB3" w:rsidRPr="00AD4722" w:rsidRDefault="00771BB3" w:rsidP="00B3110C">
            <w:pPr>
              <w:jc w:val="center"/>
              <w:rPr>
                <w:rFonts w:ascii="Arial Narrow" w:hAnsi="Arial Narrow"/>
                <w:b/>
                <w:sz w:val="22"/>
                <w:szCs w:val="22"/>
              </w:rPr>
            </w:pPr>
          </w:p>
        </w:tc>
        <w:tc>
          <w:tcPr>
            <w:tcW w:w="1530" w:type="dxa"/>
          </w:tcPr>
          <w:p w14:paraId="6A577D1C" w14:textId="77777777" w:rsidR="004400AF" w:rsidRDefault="004400AF" w:rsidP="00B3110C">
            <w:pPr>
              <w:jc w:val="center"/>
              <w:rPr>
                <w:rFonts w:ascii="Arial Narrow" w:hAnsi="Arial Narrow"/>
                <w:b/>
                <w:sz w:val="22"/>
                <w:szCs w:val="22"/>
              </w:rPr>
            </w:pPr>
            <w:r>
              <w:rPr>
                <w:rFonts w:ascii="Arial Narrow" w:hAnsi="Arial Narrow"/>
                <w:b/>
                <w:sz w:val="22"/>
                <w:szCs w:val="22"/>
              </w:rPr>
              <w:t>MONTO</w:t>
            </w:r>
          </w:p>
          <w:p w14:paraId="35583120" w14:textId="735DA388" w:rsidR="00771BB3" w:rsidRPr="00AD4722" w:rsidRDefault="00771BB3" w:rsidP="00B3110C">
            <w:pPr>
              <w:jc w:val="center"/>
              <w:rPr>
                <w:rFonts w:ascii="Arial Narrow" w:hAnsi="Arial Narrow"/>
                <w:b/>
                <w:sz w:val="22"/>
                <w:szCs w:val="22"/>
              </w:rPr>
            </w:pPr>
            <w:r w:rsidRPr="00AD4722">
              <w:rPr>
                <w:rFonts w:ascii="Arial Narrow" w:hAnsi="Arial Narrow"/>
                <w:b/>
                <w:sz w:val="22"/>
                <w:szCs w:val="22"/>
              </w:rPr>
              <w:t xml:space="preserve">TOTAL </w:t>
            </w:r>
          </w:p>
        </w:tc>
      </w:tr>
      <w:tr w:rsidR="00771BB3" w:rsidRPr="00E91BB5" w14:paraId="4CF7BFF7" w14:textId="77777777" w:rsidTr="00AD4722">
        <w:tc>
          <w:tcPr>
            <w:tcW w:w="3510" w:type="dxa"/>
          </w:tcPr>
          <w:p w14:paraId="1B62DD10" w14:textId="235952B5" w:rsidR="00771BB3" w:rsidRPr="00F27808" w:rsidRDefault="00F27808" w:rsidP="00B3110C">
            <w:pPr>
              <w:rPr>
                <w:rFonts w:ascii="Arial Narrow" w:hAnsi="Arial Narrow"/>
                <w:b/>
                <w:bCs/>
                <w:sz w:val="22"/>
                <w:szCs w:val="22"/>
                <w:lang w:val="es-ES"/>
              </w:rPr>
            </w:pPr>
            <w:r w:rsidRPr="00F27808">
              <w:rPr>
                <w:rFonts w:ascii="Arial Narrow" w:hAnsi="Arial Narrow" w:cs="Arial"/>
                <w:b/>
                <w:bCs/>
                <w:sz w:val="22"/>
                <w:szCs w:val="22"/>
                <w:lang w:val="es-ES"/>
              </w:rPr>
              <w:t>Apoyo a la Gestión y Administración del Programa</w:t>
            </w:r>
          </w:p>
        </w:tc>
        <w:tc>
          <w:tcPr>
            <w:tcW w:w="1710" w:type="dxa"/>
          </w:tcPr>
          <w:p w14:paraId="3AC76596" w14:textId="77777777" w:rsidR="00771BB3" w:rsidRPr="00F27808" w:rsidRDefault="00771BB3" w:rsidP="00B3110C">
            <w:pPr>
              <w:rPr>
                <w:rFonts w:ascii="Arial Narrow" w:hAnsi="Arial Narrow"/>
                <w:b/>
                <w:sz w:val="22"/>
                <w:szCs w:val="22"/>
                <w:lang w:val="es-ES"/>
              </w:rPr>
            </w:pPr>
          </w:p>
        </w:tc>
        <w:tc>
          <w:tcPr>
            <w:tcW w:w="1530" w:type="dxa"/>
          </w:tcPr>
          <w:p w14:paraId="0E90FCDE" w14:textId="77777777" w:rsidR="00771BB3" w:rsidRPr="00F27808" w:rsidRDefault="00771BB3" w:rsidP="00B3110C">
            <w:pPr>
              <w:rPr>
                <w:rFonts w:ascii="Arial Narrow" w:hAnsi="Arial Narrow"/>
                <w:b/>
                <w:sz w:val="22"/>
                <w:szCs w:val="22"/>
                <w:lang w:val="es-ES"/>
              </w:rPr>
            </w:pPr>
          </w:p>
        </w:tc>
        <w:tc>
          <w:tcPr>
            <w:tcW w:w="1530" w:type="dxa"/>
          </w:tcPr>
          <w:p w14:paraId="6B418E2A" w14:textId="77777777" w:rsidR="00771BB3" w:rsidRPr="00F27808" w:rsidRDefault="00771BB3" w:rsidP="00B3110C">
            <w:pPr>
              <w:rPr>
                <w:rFonts w:ascii="Arial Narrow" w:hAnsi="Arial Narrow"/>
                <w:b/>
                <w:sz w:val="22"/>
                <w:szCs w:val="22"/>
                <w:lang w:val="es-ES"/>
              </w:rPr>
            </w:pPr>
          </w:p>
        </w:tc>
      </w:tr>
      <w:tr w:rsidR="00771BB3" w:rsidRPr="00AD4722" w14:paraId="720F8411" w14:textId="77777777" w:rsidTr="00AD4722">
        <w:tc>
          <w:tcPr>
            <w:tcW w:w="3510" w:type="dxa"/>
          </w:tcPr>
          <w:p w14:paraId="578C5759" w14:textId="77777777" w:rsidR="00771BB3" w:rsidRPr="00AD4722" w:rsidRDefault="00771BB3" w:rsidP="00B3110C">
            <w:pPr>
              <w:rPr>
                <w:rFonts w:ascii="Arial Narrow" w:hAnsi="Arial Narrow"/>
                <w:b/>
                <w:sz w:val="22"/>
                <w:szCs w:val="22"/>
              </w:rPr>
            </w:pPr>
            <w:r w:rsidRPr="00F27808">
              <w:rPr>
                <w:rFonts w:ascii="Arial Narrow" w:hAnsi="Arial Narrow"/>
                <w:sz w:val="22"/>
                <w:szCs w:val="22"/>
                <w:lang w:val="es-ES"/>
              </w:rPr>
              <w:t xml:space="preserve">          </w:t>
            </w:r>
            <w:r w:rsidRPr="00AD4722">
              <w:rPr>
                <w:rFonts w:ascii="Arial Narrow" w:hAnsi="Arial Narrow"/>
                <w:sz w:val="22"/>
                <w:szCs w:val="22"/>
              </w:rPr>
              <w:t>FFY 2025</w:t>
            </w:r>
          </w:p>
        </w:tc>
        <w:tc>
          <w:tcPr>
            <w:tcW w:w="1710" w:type="dxa"/>
          </w:tcPr>
          <w:p w14:paraId="3DFFCB65" w14:textId="77777777" w:rsidR="00771BB3" w:rsidRPr="00AD4722" w:rsidRDefault="00771BB3" w:rsidP="00B3110C">
            <w:pPr>
              <w:rPr>
                <w:rFonts w:ascii="Arial Narrow" w:hAnsi="Arial Narrow"/>
                <w:b/>
                <w:sz w:val="22"/>
                <w:szCs w:val="22"/>
              </w:rPr>
            </w:pPr>
            <w:r w:rsidRPr="00AD4722">
              <w:rPr>
                <w:rFonts w:ascii="Arial Narrow" w:hAnsi="Arial Narrow" w:cs="Arial"/>
                <w:sz w:val="22"/>
                <w:szCs w:val="22"/>
              </w:rPr>
              <w:t>$          492,680</w:t>
            </w:r>
          </w:p>
        </w:tc>
        <w:tc>
          <w:tcPr>
            <w:tcW w:w="1530" w:type="dxa"/>
          </w:tcPr>
          <w:p w14:paraId="192AC845" w14:textId="28474125" w:rsidR="00771BB3" w:rsidRPr="00AD4722" w:rsidRDefault="00771BB3" w:rsidP="00B3110C">
            <w:pPr>
              <w:rPr>
                <w:rFonts w:ascii="Arial Narrow" w:hAnsi="Arial Narrow"/>
                <w:b/>
                <w:sz w:val="22"/>
                <w:szCs w:val="22"/>
              </w:rPr>
            </w:pPr>
            <w:r w:rsidRPr="00AD4722">
              <w:rPr>
                <w:rFonts w:ascii="Arial Narrow" w:hAnsi="Arial Narrow" w:cs="Arial"/>
                <w:sz w:val="22"/>
                <w:szCs w:val="22"/>
              </w:rPr>
              <w:t>$           123,170</w:t>
            </w:r>
          </w:p>
        </w:tc>
        <w:tc>
          <w:tcPr>
            <w:tcW w:w="1530" w:type="dxa"/>
          </w:tcPr>
          <w:p w14:paraId="1951CC18" w14:textId="7DDA8D13" w:rsidR="00771BB3" w:rsidRPr="00AD4722" w:rsidRDefault="00771BB3" w:rsidP="00B3110C">
            <w:pPr>
              <w:rPr>
                <w:rFonts w:ascii="Arial Narrow" w:hAnsi="Arial Narrow"/>
                <w:b/>
                <w:sz w:val="22"/>
                <w:szCs w:val="22"/>
              </w:rPr>
            </w:pPr>
            <w:r w:rsidRPr="00AD4722">
              <w:rPr>
                <w:rFonts w:ascii="Arial Narrow" w:hAnsi="Arial Narrow" w:cs="Arial"/>
                <w:sz w:val="22"/>
                <w:szCs w:val="22"/>
              </w:rPr>
              <w:t>$           615,850</w:t>
            </w:r>
          </w:p>
        </w:tc>
      </w:tr>
      <w:tr w:rsidR="00771BB3" w:rsidRPr="00AD4722" w14:paraId="0551FCE6" w14:textId="77777777" w:rsidTr="00AD4722">
        <w:tc>
          <w:tcPr>
            <w:tcW w:w="3510" w:type="dxa"/>
          </w:tcPr>
          <w:p w14:paraId="584A67BA" w14:textId="77777777" w:rsidR="00771BB3" w:rsidRPr="00AD4722" w:rsidRDefault="00771BB3" w:rsidP="00B3110C">
            <w:pPr>
              <w:rPr>
                <w:rFonts w:ascii="Arial Narrow" w:hAnsi="Arial Narrow"/>
                <w:b/>
                <w:sz w:val="22"/>
                <w:szCs w:val="22"/>
              </w:rPr>
            </w:pPr>
            <w:r w:rsidRPr="00AD4722">
              <w:rPr>
                <w:rFonts w:ascii="Arial Narrow" w:hAnsi="Arial Narrow"/>
                <w:b/>
                <w:sz w:val="22"/>
                <w:szCs w:val="22"/>
              </w:rPr>
              <w:t>TOTAL</w:t>
            </w:r>
          </w:p>
        </w:tc>
        <w:tc>
          <w:tcPr>
            <w:tcW w:w="1710" w:type="dxa"/>
          </w:tcPr>
          <w:p w14:paraId="397A259C" w14:textId="77777777" w:rsidR="00771BB3" w:rsidRPr="00AD4722" w:rsidRDefault="00771BB3" w:rsidP="00B3110C">
            <w:pPr>
              <w:rPr>
                <w:rFonts w:ascii="Arial Narrow" w:hAnsi="Arial Narrow"/>
                <w:b/>
                <w:bCs/>
                <w:sz w:val="22"/>
                <w:szCs w:val="22"/>
              </w:rPr>
            </w:pPr>
            <w:r w:rsidRPr="00AD4722">
              <w:rPr>
                <w:rFonts w:ascii="Arial Narrow" w:hAnsi="Arial Narrow" w:cs="Arial"/>
                <w:b/>
                <w:bCs/>
                <w:sz w:val="22"/>
                <w:szCs w:val="22"/>
              </w:rPr>
              <w:t>$          492,680</w:t>
            </w:r>
          </w:p>
        </w:tc>
        <w:tc>
          <w:tcPr>
            <w:tcW w:w="1530" w:type="dxa"/>
          </w:tcPr>
          <w:p w14:paraId="1E019FC0" w14:textId="509AF7B7" w:rsidR="00771BB3" w:rsidRPr="00AD4722" w:rsidRDefault="00771BB3" w:rsidP="00B3110C">
            <w:pPr>
              <w:rPr>
                <w:rFonts w:ascii="Arial Narrow" w:hAnsi="Arial Narrow"/>
                <w:b/>
                <w:bCs/>
                <w:sz w:val="22"/>
                <w:szCs w:val="22"/>
              </w:rPr>
            </w:pPr>
            <w:r w:rsidRPr="00AD4722">
              <w:rPr>
                <w:rFonts w:ascii="Arial Narrow" w:hAnsi="Arial Narrow" w:cs="Arial"/>
                <w:b/>
                <w:bCs/>
                <w:sz w:val="22"/>
                <w:szCs w:val="22"/>
              </w:rPr>
              <w:t>$           123,170</w:t>
            </w:r>
          </w:p>
        </w:tc>
        <w:tc>
          <w:tcPr>
            <w:tcW w:w="1530" w:type="dxa"/>
          </w:tcPr>
          <w:p w14:paraId="3F5A4691" w14:textId="446315C7" w:rsidR="00771BB3" w:rsidRPr="00AD4722" w:rsidRDefault="00771BB3" w:rsidP="00B3110C">
            <w:pPr>
              <w:rPr>
                <w:rFonts w:ascii="Arial Narrow" w:hAnsi="Arial Narrow"/>
                <w:b/>
                <w:bCs/>
                <w:sz w:val="22"/>
                <w:szCs w:val="22"/>
              </w:rPr>
            </w:pPr>
            <w:r w:rsidRPr="00AD4722">
              <w:rPr>
                <w:rFonts w:ascii="Arial Narrow" w:hAnsi="Arial Narrow" w:cs="Arial"/>
                <w:b/>
                <w:bCs/>
                <w:sz w:val="22"/>
                <w:szCs w:val="22"/>
              </w:rPr>
              <w:t>$           615,850</w:t>
            </w:r>
          </w:p>
        </w:tc>
      </w:tr>
    </w:tbl>
    <w:p w14:paraId="7070D0DD" w14:textId="77777777" w:rsidR="00771BB3" w:rsidRPr="00AD4722" w:rsidRDefault="00771BB3" w:rsidP="00771BB3">
      <w:pPr>
        <w:jc w:val="center"/>
        <w:rPr>
          <w:rFonts w:ascii="Arial Narrow" w:eastAsia="Times New Roman" w:hAnsi="Arial Narrow" w:cs="Times New Roman"/>
          <w:b/>
        </w:rPr>
      </w:pPr>
    </w:p>
    <w:p w14:paraId="1F1C12F5" w14:textId="51938208" w:rsidR="00607CC7" w:rsidRPr="004866AD" w:rsidRDefault="006138D6" w:rsidP="004866AD">
      <w:pPr>
        <w:rPr>
          <w:rFonts w:ascii="Arial Narrow" w:eastAsia="Times New Roman" w:hAnsi="Arial Narrow" w:cs="Times New Roman"/>
          <w:bCs/>
          <w:lang w:val="es-ES"/>
        </w:rPr>
      </w:pPr>
      <w:r w:rsidRPr="004866AD">
        <w:rPr>
          <w:rFonts w:ascii="Arial Narrow" w:eastAsia="Times New Roman" w:hAnsi="Arial Narrow" w:cs="Times New Roman"/>
          <w:b/>
          <w:lang w:val="es-ES"/>
        </w:rPr>
        <w:lastRenderedPageBreak/>
        <w:t xml:space="preserve">Aviso de no discriminación: </w:t>
      </w:r>
      <w:r w:rsidRPr="004866AD">
        <w:rPr>
          <w:rFonts w:ascii="Arial Narrow" w:eastAsia="Times New Roman" w:hAnsi="Arial Narrow" w:cs="Times New Roman"/>
          <w:bCs/>
          <w:lang w:val="es-ES"/>
        </w:rPr>
        <w:t xml:space="preserve">El Departamento de Transporte de Arkansas (ARDOT) cumple con todas las disposiciones sobre derechos civiles de las leyes federales y las autoridades relacionadas que prohíben la discriminación en los programas y actividades que reciben ayuda financiera federal. Por lo tanto, el ARDOT no discrimina por motivos de raza, sexo, color, edad, origen nacional, religión (no aplicable como grupo protegido en virtud del Programa del Título VI de la FMCSA) o discapacidad en la admisión, el acceso y el trato en los programas y actividades del ARDOT, así como en las prácticas de contratación o empleo del ARDOT. Las quejas por presunta discriminación y las consultas sobre las políticas de no discriminación de ARDOT pueden dirigirse a la División de Derechos Civiles (P. O. Box 2261, Little Rock, AR  72203, (501) 569-2298, (Voz/TTY 711), o a la siguiente dirección de correo electrónico: </w:t>
      </w:r>
      <w:hyperlink r:id="rId7" w:history="1">
        <w:r w:rsidR="00607CC7" w:rsidRPr="004866AD">
          <w:rPr>
            <w:rStyle w:val="Hyperlink"/>
            <w:rFonts w:ascii="Arial Narrow" w:eastAsia="Times New Roman" w:hAnsi="Arial Narrow" w:cs="Times New Roman"/>
            <w:bCs/>
            <w:lang w:val="es-ES"/>
          </w:rPr>
          <w:t>Civil.Rights@ardot.gov</w:t>
        </w:r>
      </w:hyperlink>
    </w:p>
    <w:p w14:paraId="4381837C" w14:textId="77777777" w:rsidR="006138D6" w:rsidRPr="004866AD" w:rsidRDefault="006138D6" w:rsidP="004866AD">
      <w:pPr>
        <w:rPr>
          <w:rFonts w:ascii="Arial Narrow" w:eastAsia="Times New Roman" w:hAnsi="Arial Narrow" w:cs="Times New Roman"/>
          <w:bCs/>
          <w:lang w:val="es-ES"/>
        </w:rPr>
      </w:pPr>
    </w:p>
    <w:p w14:paraId="5A9DFED7" w14:textId="24DD5A10" w:rsidR="006138D6" w:rsidRPr="004866AD" w:rsidRDefault="006547E1" w:rsidP="004866AD">
      <w:pPr>
        <w:rPr>
          <w:rFonts w:ascii="Arial Narrow" w:eastAsia="Times New Roman" w:hAnsi="Arial Narrow" w:cs="Times New Roman"/>
          <w:bCs/>
          <w:lang w:val="es-ES"/>
        </w:rPr>
      </w:pPr>
      <w:r w:rsidRPr="004866AD">
        <w:rPr>
          <w:rFonts w:ascii="Arial Narrow" w:eastAsia="Times New Roman" w:hAnsi="Arial Narrow" w:cs="Times New Roman"/>
          <w:bCs/>
          <w:lang w:val="es-ES"/>
        </w:rPr>
        <w:t>Puede haber asistencia lingüística gratuita disponible a solicitud.</w:t>
      </w:r>
    </w:p>
    <w:p w14:paraId="7A46734A" w14:textId="77777777" w:rsidR="006138D6" w:rsidRPr="004866AD" w:rsidRDefault="006138D6" w:rsidP="004866AD">
      <w:pPr>
        <w:rPr>
          <w:rFonts w:ascii="Arial Narrow" w:eastAsia="Times New Roman" w:hAnsi="Arial Narrow" w:cs="Times New Roman"/>
          <w:bCs/>
          <w:lang w:val="es-ES"/>
        </w:rPr>
      </w:pPr>
    </w:p>
    <w:p w14:paraId="2075652E" w14:textId="7BC1E161" w:rsidR="00AD4722" w:rsidRPr="004866AD" w:rsidRDefault="006138D6" w:rsidP="004866AD">
      <w:pPr>
        <w:rPr>
          <w:rFonts w:ascii="Arial Narrow" w:eastAsia="Times New Roman" w:hAnsi="Arial Narrow" w:cs="Times New Roman"/>
          <w:bCs/>
          <w:lang w:val="es-ES"/>
        </w:rPr>
      </w:pPr>
      <w:r w:rsidRPr="004866AD">
        <w:rPr>
          <w:rFonts w:ascii="Arial Narrow" w:eastAsia="Times New Roman" w:hAnsi="Arial Narrow" w:cs="Times New Roman"/>
          <w:bCs/>
          <w:lang w:val="es-ES"/>
        </w:rPr>
        <w:t>Este aviso está disponible a través del coordinador de la ADA/504/Título VI en letra grande, en cinta de audio y en braille.</w:t>
      </w:r>
    </w:p>
    <w:sectPr w:rsidR="00AD4722" w:rsidRPr="004866AD" w:rsidSect="00F23F02">
      <w:pgSz w:w="12240" w:h="15840"/>
      <w:pgMar w:top="1008" w:right="1440" w:bottom="432" w:left="1440" w:header="72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E30B0" w14:textId="77777777" w:rsidR="0016269F" w:rsidRDefault="0016269F" w:rsidP="000C27FD">
      <w:r>
        <w:separator/>
      </w:r>
    </w:p>
  </w:endnote>
  <w:endnote w:type="continuationSeparator" w:id="0">
    <w:p w14:paraId="7C033BB7" w14:textId="77777777" w:rsidR="0016269F" w:rsidRDefault="0016269F" w:rsidP="000C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B54F5" w14:textId="77777777" w:rsidR="0016269F" w:rsidRDefault="0016269F" w:rsidP="000C27FD">
      <w:r>
        <w:separator/>
      </w:r>
    </w:p>
  </w:footnote>
  <w:footnote w:type="continuationSeparator" w:id="0">
    <w:p w14:paraId="734BC2FE" w14:textId="77777777" w:rsidR="0016269F" w:rsidRDefault="0016269F" w:rsidP="000C2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FD"/>
    <w:rsid w:val="0000044F"/>
    <w:rsid w:val="00014F82"/>
    <w:rsid w:val="00036510"/>
    <w:rsid w:val="00037AB8"/>
    <w:rsid w:val="00042B99"/>
    <w:rsid w:val="00045426"/>
    <w:rsid w:val="00052F9B"/>
    <w:rsid w:val="00065B55"/>
    <w:rsid w:val="00074B05"/>
    <w:rsid w:val="0008229C"/>
    <w:rsid w:val="00090CE6"/>
    <w:rsid w:val="00093CFB"/>
    <w:rsid w:val="000979EB"/>
    <w:rsid w:val="000A3FA7"/>
    <w:rsid w:val="000A469D"/>
    <w:rsid w:val="000B1342"/>
    <w:rsid w:val="000B2480"/>
    <w:rsid w:val="000B51DF"/>
    <w:rsid w:val="000C27FD"/>
    <w:rsid w:val="000C5DFA"/>
    <w:rsid w:val="000C7B73"/>
    <w:rsid w:val="000D2DCE"/>
    <w:rsid w:val="000D3DCC"/>
    <w:rsid w:val="000D4092"/>
    <w:rsid w:val="000D5DFF"/>
    <w:rsid w:val="000D6539"/>
    <w:rsid w:val="000E2988"/>
    <w:rsid w:val="000E2C85"/>
    <w:rsid w:val="000F5546"/>
    <w:rsid w:val="00113F65"/>
    <w:rsid w:val="00116F2E"/>
    <w:rsid w:val="00120D28"/>
    <w:rsid w:val="00140AE6"/>
    <w:rsid w:val="00144CBE"/>
    <w:rsid w:val="001478E8"/>
    <w:rsid w:val="00151E22"/>
    <w:rsid w:val="00156861"/>
    <w:rsid w:val="0016269F"/>
    <w:rsid w:val="0017705B"/>
    <w:rsid w:val="0018019D"/>
    <w:rsid w:val="001818B3"/>
    <w:rsid w:val="0018219E"/>
    <w:rsid w:val="001A49E1"/>
    <w:rsid w:val="001B08EC"/>
    <w:rsid w:val="001C1E70"/>
    <w:rsid w:val="001D1BAC"/>
    <w:rsid w:val="001E241B"/>
    <w:rsid w:val="001F1856"/>
    <w:rsid w:val="001F7060"/>
    <w:rsid w:val="00217E67"/>
    <w:rsid w:val="00241854"/>
    <w:rsid w:val="00242AE9"/>
    <w:rsid w:val="00252543"/>
    <w:rsid w:val="002603E2"/>
    <w:rsid w:val="00265FA4"/>
    <w:rsid w:val="00271FDA"/>
    <w:rsid w:val="00273281"/>
    <w:rsid w:val="00274F62"/>
    <w:rsid w:val="002855FC"/>
    <w:rsid w:val="00286FE2"/>
    <w:rsid w:val="00296790"/>
    <w:rsid w:val="002A4C12"/>
    <w:rsid w:val="002A505F"/>
    <w:rsid w:val="002B5E01"/>
    <w:rsid w:val="002B64DF"/>
    <w:rsid w:val="002B6FA6"/>
    <w:rsid w:val="002D0419"/>
    <w:rsid w:val="002E23BA"/>
    <w:rsid w:val="002E76D0"/>
    <w:rsid w:val="002F1676"/>
    <w:rsid w:val="002F5D59"/>
    <w:rsid w:val="00307823"/>
    <w:rsid w:val="00325ED6"/>
    <w:rsid w:val="00326503"/>
    <w:rsid w:val="003420BD"/>
    <w:rsid w:val="003503F2"/>
    <w:rsid w:val="00354D5C"/>
    <w:rsid w:val="00362C82"/>
    <w:rsid w:val="00365B41"/>
    <w:rsid w:val="003705F7"/>
    <w:rsid w:val="00390654"/>
    <w:rsid w:val="00394FC5"/>
    <w:rsid w:val="003A57E4"/>
    <w:rsid w:val="003A681E"/>
    <w:rsid w:val="003A6C20"/>
    <w:rsid w:val="003C1CDA"/>
    <w:rsid w:val="003D4A06"/>
    <w:rsid w:val="003E0E95"/>
    <w:rsid w:val="003F6024"/>
    <w:rsid w:val="00400346"/>
    <w:rsid w:val="00411087"/>
    <w:rsid w:val="00431970"/>
    <w:rsid w:val="004400AF"/>
    <w:rsid w:val="0044193F"/>
    <w:rsid w:val="00446A38"/>
    <w:rsid w:val="00454483"/>
    <w:rsid w:val="00456031"/>
    <w:rsid w:val="00456A1C"/>
    <w:rsid w:val="00456AF5"/>
    <w:rsid w:val="00456DBB"/>
    <w:rsid w:val="004724E3"/>
    <w:rsid w:val="00477EF3"/>
    <w:rsid w:val="004814E3"/>
    <w:rsid w:val="004866AD"/>
    <w:rsid w:val="00492E8C"/>
    <w:rsid w:val="004A1DE5"/>
    <w:rsid w:val="004A6243"/>
    <w:rsid w:val="004B275E"/>
    <w:rsid w:val="004B28A1"/>
    <w:rsid w:val="004C01D4"/>
    <w:rsid w:val="004C7A46"/>
    <w:rsid w:val="004D56E1"/>
    <w:rsid w:val="004F11BF"/>
    <w:rsid w:val="0050131B"/>
    <w:rsid w:val="00506ADD"/>
    <w:rsid w:val="005079E7"/>
    <w:rsid w:val="00510CBC"/>
    <w:rsid w:val="00515854"/>
    <w:rsid w:val="00517C05"/>
    <w:rsid w:val="00524022"/>
    <w:rsid w:val="005268B7"/>
    <w:rsid w:val="005403C1"/>
    <w:rsid w:val="0054231D"/>
    <w:rsid w:val="0055465E"/>
    <w:rsid w:val="005579F0"/>
    <w:rsid w:val="00570057"/>
    <w:rsid w:val="00570E2A"/>
    <w:rsid w:val="00573A57"/>
    <w:rsid w:val="005744A5"/>
    <w:rsid w:val="005B5AEF"/>
    <w:rsid w:val="005C421E"/>
    <w:rsid w:val="005D0605"/>
    <w:rsid w:val="005D4C2C"/>
    <w:rsid w:val="005D7F07"/>
    <w:rsid w:val="00601AB1"/>
    <w:rsid w:val="00607574"/>
    <w:rsid w:val="00607CC7"/>
    <w:rsid w:val="0061169D"/>
    <w:rsid w:val="006138D6"/>
    <w:rsid w:val="00613BD3"/>
    <w:rsid w:val="006328A1"/>
    <w:rsid w:val="006329F8"/>
    <w:rsid w:val="00635722"/>
    <w:rsid w:val="00643566"/>
    <w:rsid w:val="006547E1"/>
    <w:rsid w:val="00665953"/>
    <w:rsid w:val="00682337"/>
    <w:rsid w:val="00692D89"/>
    <w:rsid w:val="00697169"/>
    <w:rsid w:val="006B15AB"/>
    <w:rsid w:val="006C162C"/>
    <w:rsid w:val="006C64A1"/>
    <w:rsid w:val="006D0774"/>
    <w:rsid w:val="006E31DD"/>
    <w:rsid w:val="006E6574"/>
    <w:rsid w:val="006F1CC1"/>
    <w:rsid w:val="006F5404"/>
    <w:rsid w:val="0072027D"/>
    <w:rsid w:val="00724D2B"/>
    <w:rsid w:val="0072765E"/>
    <w:rsid w:val="00745CC5"/>
    <w:rsid w:val="00767062"/>
    <w:rsid w:val="00770BA2"/>
    <w:rsid w:val="00771BB3"/>
    <w:rsid w:val="00780FDB"/>
    <w:rsid w:val="00781609"/>
    <w:rsid w:val="007836DB"/>
    <w:rsid w:val="00790818"/>
    <w:rsid w:val="0079664C"/>
    <w:rsid w:val="007A1ACB"/>
    <w:rsid w:val="007D782B"/>
    <w:rsid w:val="007E3BB3"/>
    <w:rsid w:val="00801C7A"/>
    <w:rsid w:val="00802E80"/>
    <w:rsid w:val="00820F8B"/>
    <w:rsid w:val="00823455"/>
    <w:rsid w:val="00824313"/>
    <w:rsid w:val="0082554D"/>
    <w:rsid w:val="00826D19"/>
    <w:rsid w:val="008271E1"/>
    <w:rsid w:val="00830ED2"/>
    <w:rsid w:val="0083191F"/>
    <w:rsid w:val="00837F81"/>
    <w:rsid w:val="00841F51"/>
    <w:rsid w:val="00850262"/>
    <w:rsid w:val="00852849"/>
    <w:rsid w:val="00857517"/>
    <w:rsid w:val="0086395D"/>
    <w:rsid w:val="00871106"/>
    <w:rsid w:val="00894EA7"/>
    <w:rsid w:val="008969C6"/>
    <w:rsid w:val="008C1EB9"/>
    <w:rsid w:val="008C76AC"/>
    <w:rsid w:val="008E4FAC"/>
    <w:rsid w:val="00905111"/>
    <w:rsid w:val="00935571"/>
    <w:rsid w:val="0093772C"/>
    <w:rsid w:val="0094071D"/>
    <w:rsid w:val="00940A5C"/>
    <w:rsid w:val="009561E8"/>
    <w:rsid w:val="00967B92"/>
    <w:rsid w:val="00973555"/>
    <w:rsid w:val="009745E5"/>
    <w:rsid w:val="00986827"/>
    <w:rsid w:val="0099432E"/>
    <w:rsid w:val="0099480E"/>
    <w:rsid w:val="00994B9D"/>
    <w:rsid w:val="009A0E53"/>
    <w:rsid w:val="009A7B6F"/>
    <w:rsid w:val="009B5804"/>
    <w:rsid w:val="009B7BD0"/>
    <w:rsid w:val="009D1BA1"/>
    <w:rsid w:val="009D3BFB"/>
    <w:rsid w:val="009E2601"/>
    <w:rsid w:val="009F1FF0"/>
    <w:rsid w:val="009F3AD2"/>
    <w:rsid w:val="009F4F93"/>
    <w:rsid w:val="009F57F7"/>
    <w:rsid w:val="00A01A5A"/>
    <w:rsid w:val="00A07E50"/>
    <w:rsid w:val="00A1366A"/>
    <w:rsid w:val="00A14838"/>
    <w:rsid w:val="00A16BF9"/>
    <w:rsid w:val="00A270A3"/>
    <w:rsid w:val="00A37FE7"/>
    <w:rsid w:val="00A42457"/>
    <w:rsid w:val="00A5149B"/>
    <w:rsid w:val="00A527CD"/>
    <w:rsid w:val="00A56A1E"/>
    <w:rsid w:val="00A572C9"/>
    <w:rsid w:val="00A6392E"/>
    <w:rsid w:val="00A6653C"/>
    <w:rsid w:val="00A95444"/>
    <w:rsid w:val="00A95CB4"/>
    <w:rsid w:val="00AB091F"/>
    <w:rsid w:val="00AC4725"/>
    <w:rsid w:val="00AC5E43"/>
    <w:rsid w:val="00AD116A"/>
    <w:rsid w:val="00AD4722"/>
    <w:rsid w:val="00AD4CB9"/>
    <w:rsid w:val="00AD60A3"/>
    <w:rsid w:val="00B1205D"/>
    <w:rsid w:val="00B13A0E"/>
    <w:rsid w:val="00B13B1B"/>
    <w:rsid w:val="00B161E1"/>
    <w:rsid w:val="00B30DBC"/>
    <w:rsid w:val="00B32DB7"/>
    <w:rsid w:val="00B36C13"/>
    <w:rsid w:val="00B468EC"/>
    <w:rsid w:val="00B56E7D"/>
    <w:rsid w:val="00B75AD7"/>
    <w:rsid w:val="00B864C0"/>
    <w:rsid w:val="00B93D50"/>
    <w:rsid w:val="00BA7874"/>
    <w:rsid w:val="00BB3D73"/>
    <w:rsid w:val="00BB66FD"/>
    <w:rsid w:val="00BC4241"/>
    <w:rsid w:val="00BD1CA5"/>
    <w:rsid w:val="00BE0971"/>
    <w:rsid w:val="00BE54FF"/>
    <w:rsid w:val="00BF63B8"/>
    <w:rsid w:val="00C15F81"/>
    <w:rsid w:val="00C420F4"/>
    <w:rsid w:val="00C56437"/>
    <w:rsid w:val="00C57E63"/>
    <w:rsid w:val="00C63FF4"/>
    <w:rsid w:val="00C649B9"/>
    <w:rsid w:val="00C67B5B"/>
    <w:rsid w:val="00C72221"/>
    <w:rsid w:val="00C72D8E"/>
    <w:rsid w:val="00C7492D"/>
    <w:rsid w:val="00C84707"/>
    <w:rsid w:val="00C93D38"/>
    <w:rsid w:val="00CA1E5A"/>
    <w:rsid w:val="00CA2EDA"/>
    <w:rsid w:val="00CA366C"/>
    <w:rsid w:val="00CC551C"/>
    <w:rsid w:val="00CC7395"/>
    <w:rsid w:val="00CD07C2"/>
    <w:rsid w:val="00CE1690"/>
    <w:rsid w:val="00CF12C7"/>
    <w:rsid w:val="00CF1ABF"/>
    <w:rsid w:val="00CF267A"/>
    <w:rsid w:val="00D008AD"/>
    <w:rsid w:val="00D01BC8"/>
    <w:rsid w:val="00D04B45"/>
    <w:rsid w:val="00D06E62"/>
    <w:rsid w:val="00D1532B"/>
    <w:rsid w:val="00D35C0B"/>
    <w:rsid w:val="00D500EA"/>
    <w:rsid w:val="00D73D4F"/>
    <w:rsid w:val="00D93747"/>
    <w:rsid w:val="00D949D6"/>
    <w:rsid w:val="00D963C9"/>
    <w:rsid w:val="00DC45D8"/>
    <w:rsid w:val="00DD7361"/>
    <w:rsid w:val="00DD7E5C"/>
    <w:rsid w:val="00DE034F"/>
    <w:rsid w:val="00DE0E26"/>
    <w:rsid w:val="00DF0C8F"/>
    <w:rsid w:val="00DF4D4C"/>
    <w:rsid w:val="00E04FF6"/>
    <w:rsid w:val="00E11A30"/>
    <w:rsid w:val="00E13947"/>
    <w:rsid w:val="00E15A05"/>
    <w:rsid w:val="00E17424"/>
    <w:rsid w:val="00E17C49"/>
    <w:rsid w:val="00E251B7"/>
    <w:rsid w:val="00E37C51"/>
    <w:rsid w:val="00E53E58"/>
    <w:rsid w:val="00E71B2F"/>
    <w:rsid w:val="00E81BBF"/>
    <w:rsid w:val="00E91BB5"/>
    <w:rsid w:val="00E9221E"/>
    <w:rsid w:val="00EB126E"/>
    <w:rsid w:val="00EC74DF"/>
    <w:rsid w:val="00EE40E6"/>
    <w:rsid w:val="00EE75D6"/>
    <w:rsid w:val="00F23480"/>
    <w:rsid w:val="00F23F02"/>
    <w:rsid w:val="00F27808"/>
    <w:rsid w:val="00F27E67"/>
    <w:rsid w:val="00F3241E"/>
    <w:rsid w:val="00F46B44"/>
    <w:rsid w:val="00F50AA6"/>
    <w:rsid w:val="00F51791"/>
    <w:rsid w:val="00F529F8"/>
    <w:rsid w:val="00F52A8A"/>
    <w:rsid w:val="00F5375F"/>
    <w:rsid w:val="00F57630"/>
    <w:rsid w:val="00F67DA7"/>
    <w:rsid w:val="00F67DAB"/>
    <w:rsid w:val="00F7267F"/>
    <w:rsid w:val="00F81B34"/>
    <w:rsid w:val="00FB05C7"/>
    <w:rsid w:val="00FB6FF4"/>
    <w:rsid w:val="00FC0BDC"/>
    <w:rsid w:val="00FC1BB0"/>
    <w:rsid w:val="00FC6221"/>
    <w:rsid w:val="00FC726C"/>
    <w:rsid w:val="00FD2C5E"/>
    <w:rsid w:val="00FD69D2"/>
    <w:rsid w:val="00FF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D38C0"/>
  <w15:docId w15:val="{D42A579B-9DC8-43E3-971D-61E06362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7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B13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771B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7F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C27FD"/>
    <w:pPr>
      <w:tabs>
        <w:tab w:val="center" w:pos="4680"/>
        <w:tab w:val="right" w:pos="9360"/>
      </w:tabs>
    </w:pPr>
  </w:style>
  <w:style w:type="character" w:customStyle="1" w:styleId="HeaderChar">
    <w:name w:val="Header Char"/>
    <w:basedOn w:val="DefaultParagraphFont"/>
    <w:link w:val="Header"/>
    <w:uiPriority w:val="99"/>
    <w:rsid w:val="000C27FD"/>
  </w:style>
  <w:style w:type="paragraph" w:styleId="BalloonText">
    <w:name w:val="Balloon Text"/>
    <w:basedOn w:val="Normal"/>
    <w:link w:val="BalloonTextChar"/>
    <w:uiPriority w:val="99"/>
    <w:semiHidden/>
    <w:unhideWhenUsed/>
    <w:rsid w:val="000C27FD"/>
    <w:rPr>
      <w:rFonts w:ascii="Tahoma" w:hAnsi="Tahoma" w:cs="Tahoma"/>
      <w:sz w:val="16"/>
      <w:szCs w:val="16"/>
    </w:rPr>
  </w:style>
  <w:style w:type="character" w:customStyle="1" w:styleId="BalloonTextChar">
    <w:name w:val="Balloon Text Char"/>
    <w:basedOn w:val="DefaultParagraphFont"/>
    <w:link w:val="BalloonText"/>
    <w:uiPriority w:val="99"/>
    <w:semiHidden/>
    <w:rsid w:val="000C27FD"/>
    <w:rPr>
      <w:rFonts w:ascii="Tahoma" w:hAnsi="Tahoma" w:cs="Tahoma"/>
      <w:sz w:val="16"/>
      <w:szCs w:val="16"/>
    </w:rPr>
  </w:style>
  <w:style w:type="paragraph" w:styleId="Footer">
    <w:name w:val="footer"/>
    <w:basedOn w:val="Normal"/>
    <w:link w:val="FooterChar"/>
    <w:uiPriority w:val="99"/>
    <w:unhideWhenUsed/>
    <w:rsid w:val="000C27FD"/>
    <w:pPr>
      <w:tabs>
        <w:tab w:val="center" w:pos="4680"/>
        <w:tab w:val="right" w:pos="9360"/>
      </w:tabs>
    </w:pPr>
  </w:style>
  <w:style w:type="character" w:customStyle="1" w:styleId="FooterChar">
    <w:name w:val="Footer Char"/>
    <w:basedOn w:val="DefaultParagraphFont"/>
    <w:link w:val="Footer"/>
    <w:uiPriority w:val="99"/>
    <w:rsid w:val="000C27FD"/>
  </w:style>
  <w:style w:type="character" w:styleId="Hyperlink">
    <w:name w:val="Hyperlink"/>
    <w:basedOn w:val="DefaultParagraphFont"/>
    <w:uiPriority w:val="99"/>
    <w:unhideWhenUsed/>
    <w:rsid w:val="009B7BD0"/>
    <w:rPr>
      <w:color w:val="0000FF" w:themeColor="hyperlink"/>
      <w:u w:val="single"/>
    </w:rPr>
  </w:style>
  <w:style w:type="table" w:styleId="TableGrid">
    <w:name w:val="Table Grid"/>
    <w:basedOn w:val="TableNormal"/>
    <w:uiPriority w:val="59"/>
    <w:rsid w:val="00DD736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B2480"/>
    <w:rPr>
      <w:rFonts w:ascii="Calibri" w:hAnsi="Calibri" w:cs="Calibri"/>
    </w:rPr>
  </w:style>
  <w:style w:type="character" w:customStyle="1" w:styleId="Heading3Char">
    <w:name w:val="Heading 3 Char"/>
    <w:basedOn w:val="DefaultParagraphFont"/>
    <w:link w:val="Heading3"/>
    <w:uiPriority w:val="9"/>
    <w:semiHidden/>
    <w:rsid w:val="000B1342"/>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771BB3"/>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F27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540930">
      <w:bodyDiv w:val="1"/>
      <w:marLeft w:val="0"/>
      <w:marRight w:val="0"/>
      <w:marTop w:val="0"/>
      <w:marBottom w:val="0"/>
      <w:divBdr>
        <w:top w:val="none" w:sz="0" w:space="0" w:color="auto"/>
        <w:left w:val="none" w:sz="0" w:space="0" w:color="auto"/>
        <w:bottom w:val="none" w:sz="0" w:space="0" w:color="auto"/>
        <w:right w:val="none" w:sz="0" w:space="0" w:color="auto"/>
      </w:divBdr>
      <w:divsChild>
        <w:div w:id="839735211">
          <w:marLeft w:val="0"/>
          <w:marRight w:val="0"/>
          <w:marTop w:val="0"/>
          <w:marBottom w:val="0"/>
          <w:divBdr>
            <w:top w:val="none" w:sz="0" w:space="0" w:color="auto"/>
            <w:left w:val="none" w:sz="0" w:space="0" w:color="auto"/>
            <w:bottom w:val="none" w:sz="0" w:space="0" w:color="auto"/>
            <w:right w:val="none" w:sz="0" w:space="0" w:color="auto"/>
          </w:divBdr>
          <w:divsChild>
            <w:div w:id="406348755">
              <w:marLeft w:val="0"/>
              <w:marRight w:val="0"/>
              <w:marTop w:val="0"/>
              <w:marBottom w:val="0"/>
              <w:divBdr>
                <w:top w:val="none" w:sz="0" w:space="0" w:color="auto"/>
                <w:left w:val="none" w:sz="0" w:space="0" w:color="auto"/>
                <w:bottom w:val="none" w:sz="0" w:space="0" w:color="auto"/>
                <w:right w:val="none" w:sz="0" w:space="0" w:color="auto"/>
              </w:divBdr>
              <w:divsChild>
                <w:div w:id="87777234">
                  <w:marLeft w:val="0"/>
                  <w:marRight w:val="0"/>
                  <w:marTop w:val="0"/>
                  <w:marBottom w:val="0"/>
                  <w:divBdr>
                    <w:top w:val="none" w:sz="0" w:space="0" w:color="auto"/>
                    <w:left w:val="none" w:sz="0" w:space="0" w:color="auto"/>
                    <w:bottom w:val="none" w:sz="0" w:space="0" w:color="auto"/>
                    <w:right w:val="none" w:sz="0" w:space="0" w:color="auto"/>
                  </w:divBdr>
                  <w:divsChild>
                    <w:div w:id="745105479">
                      <w:marLeft w:val="0"/>
                      <w:marRight w:val="0"/>
                      <w:marTop w:val="0"/>
                      <w:marBottom w:val="0"/>
                      <w:divBdr>
                        <w:top w:val="none" w:sz="0" w:space="0" w:color="auto"/>
                        <w:left w:val="none" w:sz="0" w:space="0" w:color="auto"/>
                        <w:bottom w:val="none" w:sz="0" w:space="0" w:color="auto"/>
                        <w:right w:val="none" w:sz="0" w:space="0" w:color="auto"/>
                      </w:divBdr>
                      <w:divsChild>
                        <w:div w:id="1591741335">
                          <w:marLeft w:val="0"/>
                          <w:marRight w:val="0"/>
                          <w:marTop w:val="0"/>
                          <w:marBottom w:val="0"/>
                          <w:divBdr>
                            <w:top w:val="none" w:sz="0" w:space="0" w:color="auto"/>
                            <w:left w:val="none" w:sz="0" w:space="0" w:color="auto"/>
                            <w:bottom w:val="none" w:sz="0" w:space="0" w:color="auto"/>
                            <w:right w:val="none" w:sz="0" w:space="0" w:color="auto"/>
                          </w:divBdr>
                          <w:divsChild>
                            <w:div w:id="916863012">
                              <w:marLeft w:val="0"/>
                              <w:marRight w:val="0"/>
                              <w:marTop w:val="0"/>
                              <w:marBottom w:val="0"/>
                              <w:divBdr>
                                <w:top w:val="none" w:sz="0" w:space="0" w:color="auto"/>
                                <w:left w:val="none" w:sz="0" w:space="0" w:color="auto"/>
                                <w:bottom w:val="none" w:sz="0" w:space="0" w:color="auto"/>
                                <w:right w:val="none" w:sz="0" w:space="0" w:color="auto"/>
                              </w:divBdr>
                              <w:divsChild>
                                <w:div w:id="39206147">
                                  <w:marLeft w:val="0"/>
                                  <w:marRight w:val="0"/>
                                  <w:marTop w:val="0"/>
                                  <w:marBottom w:val="0"/>
                                  <w:divBdr>
                                    <w:top w:val="none" w:sz="0" w:space="0" w:color="auto"/>
                                    <w:left w:val="none" w:sz="0" w:space="0" w:color="auto"/>
                                    <w:bottom w:val="none" w:sz="0" w:space="0" w:color="auto"/>
                                    <w:right w:val="none" w:sz="0" w:space="0" w:color="auto"/>
                                  </w:divBdr>
                                  <w:divsChild>
                                    <w:div w:id="1288203054">
                                      <w:marLeft w:val="0"/>
                                      <w:marRight w:val="0"/>
                                      <w:marTop w:val="0"/>
                                      <w:marBottom w:val="300"/>
                                      <w:divBdr>
                                        <w:top w:val="none" w:sz="0" w:space="0" w:color="auto"/>
                                        <w:left w:val="none" w:sz="0" w:space="0" w:color="auto"/>
                                        <w:bottom w:val="none" w:sz="0" w:space="0" w:color="auto"/>
                                        <w:right w:val="none" w:sz="0" w:space="0" w:color="auto"/>
                                      </w:divBdr>
                                      <w:divsChild>
                                        <w:div w:id="894967969">
                                          <w:marLeft w:val="0"/>
                                          <w:marRight w:val="0"/>
                                          <w:marTop w:val="0"/>
                                          <w:marBottom w:val="0"/>
                                          <w:divBdr>
                                            <w:top w:val="none" w:sz="0" w:space="0" w:color="auto"/>
                                            <w:left w:val="none" w:sz="0" w:space="0" w:color="auto"/>
                                            <w:bottom w:val="none" w:sz="0" w:space="0" w:color="auto"/>
                                            <w:right w:val="none" w:sz="0" w:space="0" w:color="auto"/>
                                          </w:divBdr>
                                        </w:div>
                                      </w:divsChild>
                                    </w:div>
                                    <w:div w:id="19098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4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vil.Rights@ardot.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8B18D-3955-4D85-BBAD-F80F386B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602</Words>
  <Characters>3247</Characters>
  <Application>Microsoft Office Word</Application>
  <DocSecurity>0</DocSecurity>
  <Lines>141</Lines>
  <Paragraphs>104</Paragraphs>
  <ScaleCrop>false</ScaleCrop>
  <HeadingPairs>
    <vt:vector size="2" baseType="variant">
      <vt:variant>
        <vt:lpstr>Title</vt:lpstr>
      </vt:variant>
      <vt:variant>
        <vt:i4>1</vt:i4>
      </vt:variant>
    </vt:vector>
  </HeadingPairs>
  <TitlesOfParts>
    <vt:vector size="1" baseType="lpstr">
      <vt:lpstr/>
    </vt:vector>
  </TitlesOfParts>
  <Company>ahtd</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M. Slater</dc:creator>
  <cp:lastModifiedBy>Slater, Patricia M.</cp:lastModifiedBy>
  <cp:revision>4</cp:revision>
  <cp:lastPrinted>2026-02-12T20:40:00Z</cp:lastPrinted>
  <dcterms:created xsi:type="dcterms:W3CDTF">2026-02-19T18:05:00Z</dcterms:created>
  <dcterms:modified xsi:type="dcterms:W3CDTF">2026-02-19T18:11:00Z</dcterms:modified>
</cp:coreProperties>
</file>